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ED2B" w14:textId="7D0825FE" w:rsidR="00CE00D8" w:rsidRPr="00AB4800" w:rsidRDefault="00CE00D8" w:rsidP="00697CA2">
      <w:pPr>
        <w:ind w:left="360" w:hanging="360"/>
        <w:rPr>
          <w:sz w:val="18"/>
          <w:szCs w:val="16"/>
        </w:rPr>
      </w:pPr>
      <w:bookmarkStart w:id="0" w:name="_GoBack"/>
      <w:bookmarkEnd w:id="0"/>
    </w:p>
    <w:p w14:paraId="03AE485F" w14:textId="18E07ABF" w:rsidR="004C7DA1" w:rsidRPr="00443EDA" w:rsidRDefault="00CE00D8" w:rsidP="00443EDA">
      <w:pPr>
        <w:rPr>
          <w:b/>
        </w:rPr>
      </w:pPr>
      <w:r>
        <w:rPr>
          <w:b/>
          <w:bCs/>
          <w:noProof/>
        </w:rPr>
        <w:drawing>
          <wp:anchor distT="0" distB="0" distL="114300" distR="114300" simplePos="0" relativeHeight="251660288" behindDoc="0" locked="0" layoutInCell="1" allowOverlap="1" wp14:anchorId="2CC96B61" wp14:editId="72A9D45D">
            <wp:simplePos x="495300" y="1276350"/>
            <wp:positionH relativeFrom="column">
              <wp:align>left</wp:align>
            </wp:positionH>
            <wp:positionV relativeFrom="paragraph">
              <wp:align>top</wp:align>
            </wp:positionV>
            <wp:extent cx="6505575" cy="1666875"/>
            <wp:effectExtent l="38100" t="0" r="9525"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A533ED7" w14:textId="13F676C0" w:rsidR="005F494D" w:rsidRDefault="005F494D" w:rsidP="003A530B">
      <w:pPr>
        <w:pStyle w:val="ListParagraph"/>
        <w:numPr>
          <w:ilvl w:val="0"/>
          <w:numId w:val="1"/>
        </w:numPr>
        <w:rPr>
          <w:b/>
        </w:rPr>
      </w:pPr>
      <w:r>
        <w:rPr>
          <w:b/>
        </w:rPr>
        <w:t>Concept of Operations</w:t>
      </w:r>
    </w:p>
    <w:p w14:paraId="4C41AAE1" w14:textId="32F17AAE" w:rsidR="00443EDA" w:rsidRPr="00443EDA" w:rsidRDefault="00443EDA" w:rsidP="00443EDA">
      <w:pPr>
        <w:pStyle w:val="ListParagraph"/>
        <w:numPr>
          <w:ilvl w:val="1"/>
          <w:numId w:val="1"/>
        </w:numPr>
      </w:pPr>
      <w:r>
        <w:t>The Re-entry phase i</w:t>
      </w:r>
      <w:r w:rsidRPr="004C7DA1">
        <w:t xml:space="preserve">ncorporates the coordinated movement of evacuees back into a community once the threat or hazard dissipates and the event causing the evacuation ends. In instances where residents may not be able to return to their communities for a longer period, this population is re-located to host areas and returned when it is safe. Re-entry typically marks the transition to recovery activities. This phase may follow the re-entry of first responders, if the threat or hazard was significant enough to require first responders to </w:t>
      </w:r>
      <w:proofErr w:type="gramStart"/>
      <w:r w:rsidRPr="004C7DA1">
        <w:t>evacuate, or</w:t>
      </w:r>
      <w:proofErr w:type="gramEnd"/>
      <w:r w:rsidRPr="004C7DA1">
        <w:t xml:space="preserve"> will begin once first responders have stabilized the area to a point where residents can return</w:t>
      </w:r>
      <w:r>
        <w:t>.</w:t>
      </w:r>
    </w:p>
    <w:p w14:paraId="2B1A7977" w14:textId="4D658F92" w:rsidR="009173EE" w:rsidRPr="00854561" w:rsidRDefault="005F494D" w:rsidP="00854561">
      <w:pPr>
        <w:pStyle w:val="ListParagraph"/>
        <w:numPr>
          <w:ilvl w:val="1"/>
          <w:numId w:val="1"/>
        </w:numPr>
        <w:rPr>
          <w:i/>
          <w:iCs/>
        </w:rPr>
      </w:pPr>
      <w:r w:rsidRPr="005C60F9">
        <w:rPr>
          <w:i/>
          <w:iCs/>
        </w:rPr>
        <w:t>Key Elements</w:t>
      </w:r>
    </w:p>
    <w:p w14:paraId="184AF506" w14:textId="5C99EC13" w:rsidR="00443EDA" w:rsidRDefault="00272EF4" w:rsidP="00443EDA">
      <w:pPr>
        <w:pStyle w:val="ListParagraph"/>
        <w:numPr>
          <w:ilvl w:val="2"/>
          <w:numId w:val="1"/>
        </w:numPr>
      </w:pPr>
      <w:r>
        <w:t>Phased Re-Entry</w:t>
      </w:r>
    </w:p>
    <w:p w14:paraId="610CF613" w14:textId="77777777" w:rsidR="00427C98" w:rsidRDefault="00427C98" w:rsidP="00427C98">
      <w:pPr>
        <w:pStyle w:val="ListParagraph"/>
        <w:numPr>
          <w:ilvl w:val="3"/>
          <w:numId w:val="1"/>
        </w:numPr>
      </w:pPr>
      <w:r>
        <w:t>Access Level 3 (AL-3) Recovery Support</w:t>
      </w:r>
    </w:p>
    <w:p w14:paraId="49492712" w14:textId="77777777" w:rsidR="00427C98" w:rsidRDefault="00427C98" w:rsidP="00427C98">
      <w:pPr>
        <w:pStyle w:val="ListParagraph"/>
        <w:numPr>
          <w:ilvl w:val="4"/>
          <w:numId w:val="1"/>
        </w:numPr>
      </w:pPr>
      <w:r>
        <w:t>Emergency Zone is stable – Support for restoration of community lifelines and essential services.</w:t>
      </w:r>
    </w:p>
    <w:p w14:paraId="4EA4A8F9" w14:textId="166CB429" w:rsidR="00272EF4" w:rsidRDefault="00272EF4" w:rsidP="00272EF4">
      <w:pPr>
        <w:pStyle w:val="ListParagraph"/>
        <w:numPr>
          <w:ilvl w:val="3"/>
          <w:numId w:val="1"/>
        </w:numPr>
      </w:pPr>
      <w:r>
        <w:t xml:space="preserve">Access Level </w:t>
      </w:r>
      <w:r w:rsidR="009173EE">
        <w:t>4</w:t>
      </w:r>
      <w:r>
        <w:t xml:space="preserve"> (AL-</w:t>
      </w:r>
      <w:r w:rsidR="009173EE">
        <w:t>4</w:t>
      </w:r>
      <w:r>
        <w:t xml:space="preserve">) </w:t>
      </w:r>
      <w:r w:rsidR="009173EE">
        <w:t>General Return</w:t>
      </w:r>
    </w:p>
    <w:p w14:paraId="63483B78" w14:textId="65134660" w:rsidR="00427C98" w:rsidRDefault="00427C98" w:rsidP="00427C98">
      <w:pPr>
        <w:pStyle w:val="ListParagraph"/>
        <w:numPr>
          <w:ilvl w:val="4"/>
          <w:numId w:val="1"/>
        </w:numPr>
      </w:pPr>
      <w:r>
        <w:t>Area stable for temporary access or general re-entry by the public.</w:t>
      </w:r>
    </w:p>
    <w:p w14:paraId="6B4B0A81" w14:textId="072036A3" w:rsidR="00854561" w:rsidRDefault="005A553B" w:rsidP="00854561">
      <w:pPr>
        <w:pStyle w:val="ListParagraph"/>
        <w:numPr>
          <w:ilvl w:val="2"/>
          <w:numId w:val="1"/>
        </w:numPr>
      </w:pPr>
      <w:commentRangeStart w:id="1"/>
      <w:r>
        <w:t xml:space="preserve">Transition to </w:t>
      </w:r>
      <w:r w:rsidR="00854561">
        <w:t>Recovery</w:t>
      </w:r>
      <w:commentRangeEnd w:id="1"/>
      <w:r w:rsidR="006D6523">
        <w:rPr>
          <w:rStyle w:val="CommentReference"/>
        </w:rPr>
        <w:commentReference w:id="1"/>
      </w:r>
    </w:p>
    <w:p w14:paraId="73215F0B" w14:textId="43E59A5B" w:rsidR="008C6828" w:rsidRDefault="00DF2F9E" w:rsidP="00C52FDF">
      <w:pPr>
        <w:pStyle w:val="ListParagraph"/>
        <w:numPr>
          <w:ilvl w:val="2"/>
          <w:numId w:val="1"/>
        </w:numPr>
      </w:pPr>
      <w:r>
        <w:t xml:space="preserve">Operational Objectives, </w:t>
      </w:r>
      <w:r w:rsidR="008C6828">
        <w:t>Priorities</w:t>
      </w:r>
      <w:r>
        <w:t>, and Critical Considerations</w:t>
      </w:r>
    </w:p>
    <w:p w14:paraId="56551F56" w14:textId="70D1642B" w:rsidR="006D1A78" w:rsidRDefault="00DF2F9E" w:rsidP="00C52FDF">
      <w:pPr>
        <w:pStyle w:val="ListParagraph"/>
        <w:numPr>
          <w:ilvl w:val="3"/>
          <w:numId w:val="1"/>
        </w:numPr>
      </w:pPr>
      <w:r>
        <w:t>Life-safety</w:t>
      </w:r>
      <w:r w:rsidR="00674F17">
        <w:t xml:space="preserve"> and Incident Stabilization</w:t>
      </w:r>
    </w:p>
    <w:p w14:paraId="7B60CDB0" w14:textId="0D072F95" w:rsidR="00CB3CC5" w:rsidRDefault="00674F17" w:rsidP="00C52FDF">
      <w:pPr>
        <w:pStyle w:val="ListParagraph"/>
        <w:numPr>
          <w:ilvl w:val="4"/>
          <w:numId w:val="1"/>
        </w:numPr>
      </w:pPr>
      <w:r>
        <w:t>O</w:t>
      </w:r>
      <w:r w:rsidR="000E011D">
        <w:t xml:space="preserve">bjectives will be influenced by issuing either evacuation or shelter-in-place orders. These objectives should consider </w:t>
      </w:r>
      <w:proofErr w:type="gramStart"/>
      <w:r w:rsidR="000E011D">
        <w:t>all of</w:t>
      </w:r>
      <w:proofErr w:type="gramEnd"/>
      <w:r w:rsidR="000E011D">
        <w:t xml:space="preserve"> the following </w:t>
      </w:r>
      <w:commentRangeStart w:id="2"/>
      <w:r w:rsidR="000E011D">
        <w:t>Critical</w:t>
      </w:r>
      <w:r w:rsidR="00CB3CC5">
        <w:t xml:space="preserve"> </w:t>
      </w:r>
      <w:r w:rsidR="000E011D">
        <w:t>Considerations</w:t>
      </w:r>
      <w:commentRangeEnd w:id="2"/>
      <w:r w:rsidR="00CB3CC5">
        <w:rPr>
          <w:rStyle w:val="CommentReference"/>
        </w:rPr>
        <w:commentReference w:id="2"/>
      </w:r>
      <w:r w:rsidR="000E011D">
        <w:t>:</w:t>
      </w:r>
    </w:p>
    <w:p w14:paraId="121B90F9" w14:textId="77777777" w:rsidR="000E011D" w:rsidRDefault="000E011D" w:rsidP="000E011D">
      <w:pPr>
        <w:pStyle w:val="ListParagraph"/>
        <w:numPr>
          <w:ilvl w:val="0"/>
          <w:numId w:val="5"/>
        </w:numPr>
      </w:pPr>
      <w:r>
        <w:t>Accessibility</w:t>
      </w:r>
    </w:p>
    <w:p w14:paraId="46956205" w14:textId="2137CBCF" w:rsidR="000E011D" w:rsidRDefault="000E011D" w:rsidP="000E011D">
      <w:pPr>
        <w:pStyle w:val="ListParagraph"/>
        <w:numPr>
          <w:ilvl w:val="0"/>
          <w:numId w:val="5"/>
        </w:numPr>
      </w:pPr>
      <w:r>
        <w:t>Children and Accompanied Minors</w:t>
      </w:r>
    </w:p>
    <w:p w14:paraId="5BA30E20" w14:textId="77777777" w:rsidR="00674F17" w:rsidRDefault="00674F17" w:rsidP="00674F17">
      <w:pPr>
        <w:pStyle w:val="ListParagraph"/>
        <w:numPr>
          <w:ilvl w:val="0"/>
          <w:numId w:val="5"/>
        </w:numPr>
      </w:pPr>
      <w:r>
        <w:t>Homeless Populations</w:t>
      </w:r>
    </w:p>
    <w:p w14:paraId="3F5A2011" w14:textId="3D55F94E" w:rsidR="00674F17" w:rsidRDefault="00674F17" w:rsidP="00674F17">
      <w:pPr>
        <w:pStyle w:val="ListParagraph"/>
        <w:numPr>
          <w:ilvl w:val="0"/>
          <w:numId w:val="5"/>
        </w:numPr>
      </w:pPr>
      <w:r>
        <w:t>Individuals with Access and Functional Needs</w:t>
      </w:r>
    </w:p>
    <w:p w14:paraId="7D06FB0A" w14:textId="77777777" w:rsidR="00674F17" w:rsidRDefault="00674F17" w:rsidP="00674F17">
      <w:pPr>
        <w:pStyle w:val="ListParagraph"/>
        <w:numPr>
          <w:ilvl w:val="0"/>
          <w:numId w:val="5"/>
        </w:numPr>
      </w:pPr>
      <w:r>
        <w:t>Mass Care and Sheltering Services</w:t>
      </w:r>
    </w:p>
    <w:p w14:paraId="74929113" w14:textId="4A80079E" w:rsidR="00674F17" w:rsidRDefault="00674F17" w:rsidP="00674F17">
      <w:pPr>
        <w:pStyle w:val="ListParagraph"/>
        <w:numPr>
          <w:ilvl w:val="0"/>
          <w:numId w:val="5"/>
        </w:numPr>
      </w:pPr>
      <w:r>
        <w:t>Hospitals and Residential Medical Facilities</w:t>
      </w:r>
    </w:p>
    <w:p w14:paraId="4611A9F9" w14:textId="77777777" w:rsidR="000E011D" w:rsidRDefault="000E011D" w:rsidP="000E011D">
      <w:pPr>
        <w:pStyle w:val="ListParagraph"/>
        <w:numPr>
          <w:ilvl w:val="0"/>
          <w:numId w:val="5"/>
        </w:numPr>
      </w:pPr>
      <w:r>
        <w:t>Correctional Facilities</w:t>
      </w:r>
    </w:p>
    <w:p w14:paraId="544D5F56" w14:textId="16392418" w:rsidR="000E011D" w:rsidRDefault="000E011D" w:rsidP="000E011D">
      <w:pPr>
        <w:pStyle w:val="ListParagraph"/>
        <w:numPr>
          <w:ilvl w:val="0"/>
          <w:numId w:val="5"/>
        </w:numPr>
      </w:pPr>
      <w:r>
        <w:t>Traffic Management</w:t>
      </w:r>
    </w:p>
    <w:p w14:paraId="4B36B305" w14:textId="575DCFC7" w:rsidR="0019210C" w:rsidRDefault="00674F17" w:rsidP="00C52FDF">
      <w:pPr>
        <w:pStyle w:val="ListParagraph"/>
        <w:numPr>
          <w:ilvl w:val="0"/>
          <w:numId w:val="5"/>
        </w:numPr>
      </w:pPr>
      <w:r>
        <w:t>Tracking/Evacuee Accountability</w:t>
      </w:r>
    </w:p>
    <w:p w14:paraId="7E4F767E" w14:textId="77777777" w:rsidR="0093382A" w:rsidRPr="0093382A" w:rsidRDefault="0093382A" w:rsidP="0093382A"/>
    <w:p w14:paraId="4923607B" w14:textId="70DD8BF7" w:rsidR="001010D6" w:rsidRPr="005C60F9" w:rsidRDefault="001010D6" w:rsidP="001010D6">
      <w:pPr>
        <w:pStyle w:val="ListParagraph"/>
        <w:numPr>
          <w:ilvl w:val="1"/>
          <w:numId w:val="1"/>
        </w:numPr>
        <w:rPr>
          <w:i/>
          <w:iCs/>
        </w:rPr>
      </w:pPr>
      <w:r w:rsidRPr="005C60F9">
        <w:rPr>
          <w:i/>
          <w:iCs/>
        </w:rPr>
        <w:t>Community Lifelines</w:t>
      </w:r>
    </w:p>
    <w:p w14:paraId="3F9A1528" w14:textId="79C4ADF0" w:rsidR="0019210C" w:rsidRDefault="0019210C" w:rsidP="0019210C">
      <w:pPr>
        <w:pStyle w:val="ListParagraph"/>
        <w:numPr>
          <w:ilvl w:val="2"/>
          <w:numId w:val="1"/>
        </w:numPr>
      </w:pPr>
      <w:r>
        <w:t xml:space="preserve">During the </w:t>
      </w:r>
      <w:r w:rsidR="00854561">
        <w:t>Re-entry</w:t>
      </w:r>
      <w:r w:rsidR="00464074">
        <w:t xml:space="preserve"> phase a jurisdiction </w:t>
      </w:r>
      <w:r w:rsidR="00854561">
        <w:t>has stabilized lifelines sufficiently to allow for the affected community to return or no longer shelter-in-place</w:t>
      </w:r>
      <w:r w:rsidR="00D65DCA">
        <w:t xml:space="preserve">. </w:t>
      </w:r>
      <w:r w:rsidR="00854561">
        <w:t>L</w:t>
      </w:r>
      <w:r w:rsidR="000E7310">
        <w:t xml:space="preserve">ifelines should </w:t>
      </w:r>
      <w:r w:rsidR="00854561">
        <w:t xml:space="preserve">be </w:t>
      </w:r>
      <w:proofErr w:type="gramStart"/>
      <w:r w:rsidR="00854561">
        <w:t>continue</w:t>
      </w:r>
      <w:proofErr w:type="gramEnd"/>
      <w:r w:rsidR="00854561">
        <w:t xml:space="preserve"> to be monitored until Recovery objectives have been established. Green lifelines do not necessarily mean </w:t>
      </w:r>
      <w:r w:rsidR="00854561">
        <w:lastRenderedPageBreak/>
        <w:t>that a lifeline is restored (it could still have suffered severe damage/impacts). At this point, l</w:t>
      </w:r>
      <w:r w:rsidR="00D65DCA">
        <w:t xml:space="preserve">ifelines will </w:t>
      </w:r>
      <w:r w:rsidR="00854561">
        <w:t xml:space="preserve">likely </w:t>
      </w:r>
      <w:r w:rsidR="00D65DCA">
        <w:t>range from Stable (green)</w:t>
      </w:r>
      <w:r w:rsidR="00854561">
        <w:t xml:space="preserve"> to</w:t>
      </w:r>
      <w:r w:rsidR="00D65DCA">
        <w:t xml:space="preserve"> Stabilizing (yellow)</w:t>
      </w:r>
      <w:r w:rsidR="00854561">
        <w:t>.</w:t>
      </w:r>
      <w:r w:rsidR="00D65DCA">
        <w:t xml:space="preserve"> </w:t>
      </w:r>
    </w:p>
    <w:p w14:paraId="3778CA30" w14:textId="77777777" w:rsidR="005C60F9" w:rsidRDefault="005C60F9" w:rsidP="005C60F9"/>
    <w:p w14:paraId="219E7D15" w14:textId="77777777" w:rsidR="003D55B2" w:rsidRDefault="005C60F9" w:rsidP="003D55B2">
      <w:pPr>
        <w:keepNext/>
        <w:jc w:val="center"/>
      </w:pPr>
      <w:r>
        <w:rPr>
          <w:noProof/>
        </w:rPr>
        <w:drawing>
          <wp:inline distT="0" distB="0" distL="0" distR="0" wp14:anchorId="5BAF9505" wp14:editId="31D388A4">
            <wp:extent cx="6545486" cy="9655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545486" cy="965533"/>
                    </a:xfrm>
                    <a:prstGeom prst="rect">
                      <a:avLst/>
                    </a:prstGeom>
                  </pic:spPr>
                </pic:pic>
              </a:graphicData>
            </a:graphic>
          </wp:inline>
        </w:drawing>
      </w:r>
    </w:p>
    <w:p w14:paraId="69BFFBE4" w14:textId="756B0E0E" w:rsidR="005C60F9" w:rsidRDefault="003D55B2" w:rsidP="003D55B2">
      <w:pPr>
        <w:pStyle w:val="Caption"/>
        <w:jc w:val="right"/>
      </w:pPr>
      <w:r>
        <w:t xml:space="preserve">Figure </w:t>
      </w:r>
      <w:r w:rsidR="00FA7DDE">
        <w:fldChar w:fldCharType="begin"/>
      </w:r>
      <w:r w:rsidR="00FA7DDE">
        <w:instrText xml:space="preserve"> SEQ Figure \* ARABIC </w:instrText>
      </w:r>
      <w:r w:rsidR="00FA7DDE">
        <w:fldChar w:fldCharType="separate"/>
      </w:r>
      <w:r>
        <w:rPr>
          <w:noProof/>
        </w:rPr>
        <w:t>1</w:t>
      </w:r>
      <w:r w:rsidR="00FA7DDE">
        <w:rPr>
          <w:noProof/>
        </w:rPr>
        <w:fldChar w:fldCharType="end"/>
      </w:r>
      <w:r>
        <w:t xml:space="preserve"> - Community Lifelines example</w:t>
      </w:r>
    </w:p>
    <w:p w14:paraId="4D637751" w14:textId="77777777" w:rsidR="005C60F9" w:rsidRPr="005C60F9" w:rsidRDefault="005C60F9" w:rsidP="005C60F9">
      <w:pPr>
        <w:rPr>
          <w:bCs/>
        </w:rPr>
      </w:pPr>
    </w:p>
    <w:p w14:paraId="28962E11" w14:textId="3C0CAD5C" w:rsidR="009555C0" w:rsidRPr="005C60F9" w:rsidRDefault="009555C0" w:rsidP="005F494D">
      <w:pPr>
        <w:pStyle w:val="ListParagraph"/>
        <w:numPr>
          <w:ilvl w:val="1"/>
          <w:numId w:val="1"/>
        </w:numPr>
        <w:rPr>
          <w:bCs/>
          <w:i/>
          <w:iCs/>
        </w:rPr>
      </w:pPr>
      <w:r w:rsidRPr="005C60F9">
        <w:rPr>
          <w:bCs/>
          <w:i/>
          <w:iCs/>
        </w:rPr>
        <w:t>Core Capabilities</w:t>
      </w:r>
    </w:p>
    <w:tbl>
      <w:tblPr>
        <w:tblStyle w:val="TableGrid2"/>
        <w:tblW w:w="0" w:type="auto"/>
        <w:jc w:val="center"/>
        <w:tblLook w:val="04A0" w:firstRow="1" w:lastRow="0" w:firstColumn="1" w:lastColumn="0" w:noHBand="0" w:noVBand="1"/>
      </w:tblPr>
      <w:tblGrid>
        <w:gridCol w:w="2245"/>
        <w:gridCol w:w="7105"/>
      </w:tblGrid>
      <w:tr w:rsidR="00D76D46" w:rsidRPr="004F2768" w14:paraId="5419780D" w14:textId="77777777" w:rsidTr="009F60AC">
        <w:trPr>
          <w:tblHeader/>
          <w:jc w:val="center"/>
        </w:trPr>
        <w:tc>
          <w:tcPr>
            <w:tcW w:w="9350" w:type="dxa"/>
            <w:gridSpan w:val="2"/>
            <w:shd w:val="clear" w:color="auto" w:fill="000000"/>
          </w:tcPr>
          <w:p w14:paraId="7D4B7D79" w14:textId="77777777" w:rsidR="00D76D46" w:rsidRPr="004F2768" w:rsidRDefault="00D76D46" w:rsidP="009F60AC">
            <w:pPr>
              <w:jc w:val="center"/>
              <w:rPr>
                <w:rFonts w:eastAsia="Calibri" w:cstheme="minorHAnsi"/>
                <w:b/>
                <w:sz w:val="20"/>
              </w:rPr>
            </w:pPr>
            <w:r w:rsidRPr="004F2768">
              <w:rPr>
                <w:rFonts w:eastAsia="Calibri" w:cstheme="minorHAnsi"/>
                <w:b/>
                <w:sz w:val="20"/>
              </w:rPr>
              <w:t>Core Capabilities</w:t>
            </w:r>
          </w:p>
        </w:tc>
      </w:tr>
      <w:tr w:rsidR="00D76D46" w:rsidRPr="004F2768" w14:paraId="452C17D8" w14:textId="77777777" w:rsidTr="009F60AC">
        <w:trPr>
          <w:jc w:val="center"/>
        </w:trPr>
        <w:tc>
          <w:tcPr>
            <w:tcW w:w="2245" w:type="dxa"/>
            <w:shd w:val="clear" w:color="auto" w:fill="0F679A"/>
            <w:vAlign w:val="center"/>
          </w:tcPr>
          <w:p w14:paraId="701F768B" w14:textId="77777777" w:rsidR="00D76D46" w:rsidRPr="004F2768" w:rsidRDefault="00D76D46" w:rsidP="009F60AC">
            <w:pPr>
              <w:jc w:val="center"/>
              <w:rPr>
                <w:rFonts w:eastAsia="Calibri" w:cstheme="minorHAnsi"/>
                <w:b/>
                <w:color w:val="FFFFFF"/>
              </w:rPr>
            </w:pPr>
            <w:r w:rsidRPr="004F2768">
              <w:rPr>
                <w:rFonts w:eastAsia="Calibri" w:cstheme="minorHAnsi"/>
                <w:b/>
                <w:color w:val="FFFFFF"/>
              </w:rPr>
              <w:t xml:space="preserve">Planning </w:t>
            </w:r>
          </w:p>
        </w:tc>
        <w:tc>
          <w:tcPr>
            <w:tcW w:w="7105" w:type="dxa"/>
            <w:vAlign w:val="center"/>
          </w:tcPr>
          <w:p w14:paraId="02139AF3" w14:textId="77777777" w:rsidR="00D76D46" w:rsidRPr="004F2768" w:rsidRDefault="00D76D46" w:rsidP="009F60AC">
            <w:pPr>
              <w:rPr>
                <w:rFonts w:eastAsia="Calibri" w:cstheme="minorHAnsi"/>
              </w:rPr>
            </w:pPr>
            <w:r w:rsidRPr="004F2768">
              <w:rPr>
                <w:rFonts w:eastAsia="Calibri" w:cstheme="minorHAnsi"/>
              </w:rPr>
              <w:t>Conduct a systematic process engaging the whole community as appropriate in the development of executable strategic, operational, and/or tactical-level approaches to meet defined objectives.</w:t>
            </w:r>
          </w:p>
        </w:tc>
      </w:tr>
      <w:tr w:rsidR="00D76D46" w:rsidRPr="004F2768" w14:paraId="0C0FA092" w14:textId="77777777" w:rsidTr="009F60AC">
        <w:trPr>
          <w:jc w:val="center"/>
        </w:trPr>
        <w:tc>
          <w:tcPr>
            <w:tcW w:w="2245" w:type="dxa"/>
            <w:shd w:val="clear" w:color="auto" w:fill="0F679A"/>
            <w:vAlign w:val="center"/>
          </w:tcPr>
          <w:p w14:paraId="479BA2D2" w14:textId="77777777" w:rsidR="00D76D46" w:rsidRPr="004F2768" w:rsidRDefault="00D76D46" w:rsidP="009F60AC">
            <w:pPr>
              <w:jc w:val="center"/>
              <w:rPr>
                <w:rFonts w:eastAsia="Calibri" w:cstheme="minorHAnsi"/>
                <w:b/>
                <w:color w:val="FFFFFF"/>
                <w:szCs w:val="24"/>
              </w:rPr>
            </w:pPr>
            <w:r w:rsidRPr="004F2768">
              <w:rPr>
                <w:rFonts w:cstheme="minorHAnsi"/>
                <w:b/>
                <w:color w:val="FFFFFF" w:themeColor="background1"/>
                <w:szCs w:val="24"/>
              </w:rPr>
              <w:t>Public Information and Warning</w:t>
            </w:r>
          </w:p>
        </w:tc>
        <w:tc>
          <w:tcPr>
            <w:tcW w:w="7105" w:type="dxa"/>
            <w:vAlign w:val="center"/>
          </w:tcPr>
          <w:p w14:paraId="38C22B9B" w14:textId="77777777" w:rsidR="00D76D46" w:rsidRPr="004F2768" w:rsidRDefault="00D76D46" w:rsidP="009F60AC">
            <w:pPr>
              <w:rPr>
                <w:rFonts w:eastAsia="Calibri" w:cstheme="minorHAnsi"/>
                <w:szCs w:val="24"/>
              </w:rPr>
            </w:pPr>
            <w:r w:rsidRPr="004F2768">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D76D46" w:rsidRPr="004F2768" w14:paraId="14D5B90F" w14:textId="77777777" w:rsidTr="009F60AC">
        <w:trPr>
          <w:jc w:val="center"/>
        </w:trPr>
        <w:tc>
          <w:tcPr>
            <w:tcW w:w="2245" w:type="dxa"/>
            <w:shd w:val="clear" w:color="auto" w:fill="0F679A"/>
            <w:vAlign w:val="center"/>
          </w:tcPr>
          <w:p w14:paraId="4E8FAA8C" w14:textId="77777777" w:rsidR="00D76D46" w:rsidRPr="004F2768" w:rsidRDefault="00D76D46" w:rsidP="009F60AC">
            <w:pPr>
              <w:jc w:val="center"/>
              <w:rPr>
                <w:rFonts w:cstheme="minorHAnsi"/>
                <w:b/>
                <w:color w:val="FFFFFF" w:themeColor="background1"/>
                <w:szCs w:val="24"/>
              </w:rPr>
            </w:pPr>
            <w:r w:rsidRPr="004F2768">
              <w:rPr>
                <w:rFonts w:cstheme="minorHAnsi"/>
                <w:b/>
                <w:color w:val="FFFFFF" w:themeColor="background1"/>
                <w:szCs w:val="24"/>
              </w:rPr>
              <w:t>Operational Coordination</w:t>
            </w:r>
          </w:p>
        </w:tc>
        <w:tc>
          <w:tcPr>
            <w:tcW w:w="7105" w:type="dxa"/>
            <w:vAlign w:val="center"/>
          </w:tcPr>
          <w:p w14:paraId="788EAED2" w14:textId="77777777" w:rsidR="00D76D46" w:rsidRPr="004F2768" w:rsidRDefault="00D76D46" w:rsidP="009F60AC">
            <w:pPr>
              <w:rPr>
                <w:rFonts w:cstheme="minorHAnsi"/>
                <w:szCs w:val="24"/>
              </w:rPr>
            </w:pPr>
            <w:r w:rsidRPr="004F2768">
              <w:rPr>
                <w:rFonts w:cstheme="minorHAnsi"/>
                <w:szCs w:val="24"/>
              </w:rPr>
              <w:t>Establish and maintain a unified and coordinated operational structure and process that appropriately integrates all critical stakeholders and supports the execution of Core Capabilities.</w:t>
            </w:r>
          </w:p>
        </w:tc>
      </w:tr>
      <w:tr w:rsidR="00D65DCA" w:rsidRPr="004F2768" w14:paraId="01C7A33B" w14:textId="77777777" w:rsidTr="009F60AC">
        <w:trPr>
          <w:jc w:val="center"/>
        </w:trPr>
        <w:tc>
          <w:tcPr>
            <w:tcW w:w="2245" w:type="dxa"/>
            <w:shd w:val="clear" w:color="auto" w:fill="0F679A"/>
            <w:vAlign w:val="center"/>
          </w:tcPr>
          <w:p w14:paraId="1495EC0C" w14:textId="45570251" w:rsidR="00D65DCA" w:rsidRPr="004F2768" w:rsidRDefault="00D65DCA" w:rsidP="00D65DCA">
            <w:pPr>
              <w:jc w:val="center"/>
              <w:rPr>
                <w:rFonts w:cstheme="minorHAnsi"/>
                <w:b/>
                <w:color w:val="FFFFFF" w:themeColor="background1"/>
                <w:szCs w:val="24"/>
              </w:rPr>
            </w:pPr>
            <w:r w:rsidRPr="00AD2CEC">
              <w:rPr>
                <w:rFonts w:eastAsia="Calibri" w:cstheme="minorHAnsi"/>
                <w:b/>
                <w:color w:val="FFFFFF"/>
              </w:rPr>
              <w:t>Infrastructure Systems</w:t>
            </w:r>
          </w:p>
        </w:tc>
        <w:tc>
          <w:tcPr>
            <w:tcW w:w="7105" w:type="dxa"/>
            <w:vAlign w:val="center"/>
          </w:tcPr>
          <w:p w14:paraId="568D3218" w14:textId="3600B3D2" w:rsidR="00D65DCA" w:rsidRPr="004F2768" w:rsidRDefault="00D65DCA" w:rsidP="00D65DCA">
            <w:pPr>
              <w:rPr>
                <w:rFonts w:cstheme="minorHAnsi"/>
                <w:szCs w:val="24"/>
              </w:rPr>
            </w:pPr>
            <w:r w:rsidRPr="00AD2CEC">
              <w:rPr>
                <w:rFonts w:eastAsia="Calibri" w:cstheme="minorHAnsi"/>
              </w:rPr>
              <w:t>Stabilize critical infrastructure functions, minimize health and safety threats, and efficiently restore and revitalize systems and services to support a viable, resilient community.</w:t>
            </w:r>
          </w:p>
        </w:tc>
      </w:tr>
      <w:tr w:rsidR="00D65DCA" w:rsidRPr="004F2768" w14:paraId="398E40A7" w14:textId="77777777" w:rsidTr="009F60AC">
        <w:trPr>
          <w:jc w:val="center"/>
        </w:trPr>
        <w:tc>
          <w:tcPr>
            <w:tcW w:w="2245" w:type="dxa"/>
            <w:shd w:val="clear" w:color="auto" w:fill="0F679A"/>
            <w:vAlign w:val="center"/>
          </w:tcPr>
          <w:p w14:paraId="66293735" w14:textId="77777777" w:rsidR="00D65DCA" w:rsidRPr="004F2768" w:rsidRDefault="00D65DCA" w:rsidP="00D65DCA">
            <w:pPr>
              <w:jc w:val="center"/>
              <w:rPr>
                <w:rFonts w:eastAsia="Calibri" w:cstheme="minorHAnsi"/>
                <w:b/>
                <w:color w:val="FFFFFF"/>
              </w:rPr>
            </w:pPr>
            <w:r w:rsidRPr="004F2768">
              <w:rPr>
                <w:rFonts w:cstheme="minorHAnsi"/>
                <w:b/>
                <w:color w:val="FFFFFF" w:themeColor="background1"/>
                <w:szCs w:val="24"/>
              </w:rPr>
              <w:t>Critical Transportation</w:t>
            </w:r>
          </w:p>
        </w:tc>
        <w:tc>
          <w:tcPr>
            <w:tcW w:w="7105" w:type="dxa"/>
            <w:vAlign w:val="center"/>
          </w:tcPr>
          <w:p w14:paraId="5637E663" w14:textId="77777777" w:rsidR="00D65DCA" w:rsidRPr="004F2768" w:rsidRDefault="00D65DCA" w:rsidP="00D65DCA">
            <w:pPr>
              <w:rPr>
                <w:rFonts w:eastAsia="Calibri" w:cstheme="minorHAnsi"/>
              </w:rPr>
            </w:pPr>
            <w:r w:rsidRPr="004F2768">
              <w:rPr>
                <w:rFonts w:cstheme="minorHAnsi"/>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D65DCA" w:rsidRPr="004F2768" w14:paraId="2C5B4855" w14:textId="77777777" w:rsidTr="009F60AC">
        <w:trPr>
          <w:jc w:val="center"/>
        </w:trPr>
        <w:tc>
          <w:tcPr>
            <w:tcW w:w="2245" w:type="dxa"/>
            <w:shd w:val="clear" w:color="auto" w:fill="0F679A"/>
            <w:vAlign w:val="center"/>
          </w:tcPr>
          <w:p w14:paraId="21531498" w14:textId="77777777" w:rsidR="00D65DCA" w:rsidRPr="004F2768" w:rsidRDefault="00D65DCA" w:rsidP="00D65DCA">
            <w:pPr>
              <w:jc w:val="center"/>
              <w:rPr>
                <w:rFonts w:cstheme="minorHAnsi"/>
                <w:b/>
                <w:color w:val="FFFFFF" w:themeColor="background1"/>
                <w:szCs w:val="24"/>
              </w:rPr>
            </w:pPr>
            <w:r w:rsidRPr="004F2768">
              <w:rPr>
                <w:rFonts w:cstheme="minorHAnsi"/>
                <w:b/>
                <w:color w:val="FFFFFF" w:themeColor="background1"/>
                <w:szCs w:val="24"/>
              </w:rPr>
              <w:t>Environmental Response/Health and Safety</w:t>
            </w:r>
          </w:p>
        </w:tc>
        <w:tc>
          <w:tcPr>
            <w:tcW w:w="7105" w:type="dxa"/>
            <w:vAlign w:val="center"/>
          </w:tcPr>
          <w:p w14:paraId="0B49E177" w14:textId="77777777" w:rsidR="00D65DCA" w:rsidRPr="004F2768" w:rsidRDefault="00D65DCA" w:rsidP="00D65DCA">
            <w:pPr>
              <w:rPr>
                <w:rFonts w:cstheme="minorHAnsi"/>
                <w:szCs w:val="24"/>
              </w:rPr>
            </w:pPr>
            <w:r w:rsidRPr="004F2768">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0E7310" w:rsidRPr="004F2768" w14:paraId="29221A88" w14:textId="77777777" w:rsidTr="00EA7019">
        <w:trPr>
          <w:trHeight w:val="1601"/>
          <w:jc w:val="center"/>
        </w:trPr>
        <w:tc>
          <w:tcPr>
            <w:tcW w:w="2245" w:type="dxa"/>
            <w:shd w:val="clear" w:color="auto" w:fill="0F679A"/>
            <w:vAlign w:val="center"/>
          </w:tcPr>
          <w:p w14:paraId="32252261" w14:textId="594F86C5" w:rsidR="000E7310" w:rsidRPr="004F2768" w:rsidRDefault="000E7310" w:rsidP="000E7310">
            <w:pPr>
              <w:jc w:val="center"/>
              <w:rPr>
                <w:rFonts w:cstheme="minorHAnsi"/>
                <w:b/>
                <w:color w:val="FFFFFF" w:themeColor="background1"/>
                <w:szCs w:val="24"/>
              </w:rPr>
            </w:pPr>
            <w:r w:rsidRPr="00A35257">
              <w:rPr>
                <w:rFonts w:cstheme="minorHAnsi"/>
                <w:b/>
                <w:color w:val="FFFFFF" w:themeColor="background1"/>
                <w:szCs w:val="24"/>
              </w:rPr>
              <w:t>Fatality Management Services</w:t>
            </w:r>
          </w:p>
        </w:tc>
        <w:tc>
          <w:tcPr>
            <w:tcW w:w="7105" w:type="dxa"/>
            <w:vAlign w:val="center"/>
          </w:tcPr>
          <w:p w14:paraId="55A4AA32" w14:textId="5AF20E87" w:rsidR="000E7310" w:rsidRPr="004F2768" w:rsidRDefault="000E7310" w:rsidP="000E7310">
            <w:pPr>
              <w:rPr>
                <w:rFonts w:cstheme="minorHAnsi"/>
                <w:szCs w:val="24"/>
              </w:rPr>
            </w:pPr>
            <w:r w:rsidRPr="00A35257">
              <w:rPr>
                <w:rFonts w:cstheme="minorHAnsi"/>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0E7310" w:rsidRPr="004F2768" w14:paraId="6608F73B" w14:textId="77777777" w:rsidTr="009F60AC">
        <w:trPr>
          <w:jc w:val="center"/>
        </w:trPr>
        <w:tc>
          <w:tcPr>
            <w:tcW w:w="2245" w:type="dxa"/>
            <w:shd w:val="clear" w:color="auto" w:fill="0F679A"/>
            <w:vAlign w:val="center"/>
          </w:tcPr>
          <w:p w14:paraId="44F29DE6" w14:textId="77777777" w:rsidR="000E7310" w:rsidRPr="004F2768" w:rsidRDefault="000E7310" w:rsidP="000E7310">
            <w:pPr>
              <w:jc w:val="center"/>
              <w:rPr>
                <w:rFonts w:cstheme="minorHAnsi"/>
                <w:b/>
                <w:color w:val="FFFFFF"/>
              </w:rPr>
            </w:pPr>
            <w:r w:rsidRPr="004F2768">
              <w:rPr>
                <w:rFonts w:eastAsia="Calibri" w:cstheme="minorHAnsi"/>
                <w:b/>
                <w:color w:val="FFFFFF"/>
              </w:rPr>
              <w:t>Logistics &amp; Supply Chain Management</w:t>
            </w:r>
          </w:p>
        </w:tc>
        <w:tc>
          <w:tcPr>
            <w:tcW w:w="7105" w:type="dxa"/>
            <w:vAlign w:val="center"/>
          </w:tcPr>
          <w:p w14:paraId="2AA06329" w14:textId="77777777" w:rsidR="000E7310" w:rsidRPr="004F2768" w:rsidRDefault="000E7310" w:rsidP="000E7310">
            <w:pPr>
              <w:rPr>
                <w:rFonts w:cstheme="minorHAnsi"/>
              </w:rPr>
            </w:pPr>
            <w:r w:rsidRPr="004F2768">
              <w:rPr>
                <w:rFonts w:eastAsia="Calibri"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0E7310" w:rsidRPr="004F2768" w14:paraId="54DD2C23" w14:textId="77777777" w:rsidTr="009F60AC">
        <w:trPr>
          <w:jc w:val="center"/>
        </w:trPr>
        <w:tc>
          <w:tcPr>
            <w:tcW w:w="2245" w:type="dxa"/>
            <w:shd w:val="clear" w:color="auto" w:fill="0F679A"/>
            <w:vAlign w:val="center"/>
          </w:tcPr>
          <w:p w14:paraId="67075765" w14:textId="78A9C0C8" w:rsidR="000E7310" w:rsidRPr="004F2768" w:rsidRDefault="000E7310" w:rsidP="000E7310">
            <w:pPr>
              <w:jc w:val="center"/>
              <w:rPr>
                <w:rFonts w:eastAsia="Calibri" w:cstheme="minorHAnsi"/>
                <w:b/>
                <w:color w:val="FFFFFF"/>
              </w:rPr>
            </w:pPr>
            <w:r w:rsidRPr="00A35257">
              <w:rPr>
                <w:rFonts w:cstheme="minorHAnsi"/>
                <w:b/>
                <w:color w:val="FFFFFF" w:themeColor="background1"/>
                <w:szCs w:val="24"/>
              </w:rPr>
              <w:t>Mass Care Services</w:t>
            </w:r>
          </w:p>
        </w:tc>
        <w:tc>
          <w:tcPr>
            <w:tcW w:w="7105" w:type="dxa"/>
            <w:vAlign w:val="center"/>
          </w:tcPr>
          <w:p w14:paraId="1FB098A8" w14:textId="2355B5A4" w:rsidR="000E7310" w:rsidRPr="004F2768" w:rsidRDefault="000E7310" w:rsidP="000E7310">
            <w:pPr>
              <w:rPr>
                <w:rFonts w:eastAsia="Calibri" w:cstheme="minorHAnsi"/>
              </w:rPr>
            </w:pPr>
            <w:r w:rsidRPr="00A35257">
              <w:rPr>
                <w:rFonts w:cstheme="minorHAnsi"/>
                <w:szCs w:val="24"/>
              </w:rPr>
              <w:t>Provide life-sustaining and human services to the affected population, to include hydration, feeding, sheltering, temporary housing, evacuee support, reunification, and distribution of emergency supplies.</w:t>
            </w:r>
          </w:p>
        </w:tc>
      </w:tr>
      <w:tr w:rsidR="000E7310" w:rsidRPr="004F2768" w14:paraId="703F2C53" w14:textId="77777777" w:rsidTr="009F60AC">
        <w:trPr>
          <w:jc w:val="center"/>
        </w:trPr>
        <w:tc>
          <w:tcPr>
            <w:tcW w:w="2245" w:type="dxa"/>
            <w:shd w:val="clear" w:color="auto" w:fill="0F679A"/>
            <w:vAlign w:val="center"/>
          </w:tcPr>
          <w:p w14:paraId="01017C63" w14:textId="77777777" w:rsidR="000E7310" w:rsidRPr="004F2768" w:rsidRDefault="000E7310" w:rsidP="000E7310">
            <w:pPr>
              <w:jc w:val="center"/>
              <w:rPr>
                <w:rFonts w:eastAsia="Calibri" w:cstheme="minorHAnsi"/>
                <w:b/>
                <w:color w:val="FFFFFF"/>
              </w:rPr>
            </w:pPr>
            <w:r w:rsidRPr="004F2768">
              <w:rPr>
                <w:rFonts w:eastAsia="Calibri" w:cstheme="minorHAnsi"/>
                <w:b/>
                <w:color w:val="FFFFFF"/>
              </w:rPr>
              <w:lastRenderedPageBreak/>
              <w:t>On-Scene Security, Protection, and Law Enforcement</w:t>
            </w:r>
          </w:p>
        </w:tc>
        <w:tc>
          <w:tcPr>
            <w:tcW w:w="7105" w:type="dxa"/>
            <w:vAlign w:val="center"/>
          </w:tcPr>
          <w:p w14:paraId="310D8F4C" w14:textId="77777777" w:rsidR="000E7310" w:rsidRPr="004F2768" w:rsidRDefault="000E7310" w:rsidP="000E7310">
            <w:pPr>
              <w:rPr>
                <w:rFonts w:eastAsia="Calibri" w:cstheme="minorHAnsi"/>
              </w:rPr>
            </w:pPr>
            <w:r w:rsidRPr="004F2768">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4F2768">
              <w:rPr>
                <w:rFonts w:eastAsia="Calibri" w:cstheme="minorHAnsi"/>
              </w:rPr>
              <w:t>and also</w:t>
            </w:r>
            <w:proofErr w:type="gramEnd"/>
            <w:r w:rsidRPr="004F2768">
              <w:rPr>
                <w:rFonts w:eastAsia="Calibri" w:cstheme="minorHAnsi"/>
              </w:rPr>
              <w:t xml:space="preserve"> for response personnel engaged in lifesaving and life-sustaining operations.</w:t>
            </w:r>
          </w:p>
        </w:tc>
      </w:tr>
      <w:tr w:rsidR="000E7310" w:rsidRPr="004F2768" w14:paraId="21E398B8" w14:textId="77777777" w:rsidTr="009F60AC">
        <w:trPr>
          <w:jc w:val="center"/>
        </w:trPr>
        <w:tc>
          <w:tcPr>
            <w:tcW w:w="2245" w:type="dxa"/>
            <w:shd w:val="clear" w:color="auto" w:fill="0F679A"/>
            <w:vAlign w:val="center"/>
          </w:tcPr>
          <w:p w14:paraId="42947010" w14:textId="77777777" w:rsidR="000E7310" w:rsidRPr="004F2768" w:rsidRDefault="000E7310" w:rsidP="000E7310">
            <w:pPr>
              <w:jc w:val="center"/>
              <w:rPr>
                <w:rFonts w:eastAsia="Calibri" w:cstheme="minorHAnsi"/>
                <w:b/>
                <w:color w:val="FFFFFF"/>
              </w:rPr>
            </w:pPr>
            <w:r w:rsidRPr="004F2768">
              <w:rPr>
                <w:rFonts w:eastAsia="Calibri" w:cstheme="minorHAnsi"/>
                <w:b/>
                <w:color w:val="FFFFFF"/>
              </w:rPr>
              <w:t>Operational Communications</w:t>
            </w:r>
          </w:p>
        </w:tc>
        <w:tc>
          <w:tcPr>
            <w:tcW w:w="7105" w:type="dxa"/>
            <w:vAlign w:val="center"/>
          </w:tcPr>
          <w:p w14:paraId="539BFA71" w14:textId="77777777" w:rsidR="000E7310" w:rsidRPr="004F2768" w:rsidRDefault="000E7310" w:rsidP="000E7310">
            <w:pPr>
              <w:rPr>
                <w:rFonts w:eastAsia="Calibri" w:cstheme="minorHAnsi"/>
              </w:rPr>
            </w:pPr>
            <w:r w:rsidRPr="004F2768">
              <w:rPr>
                <w:rFonts w:eastAsia="Calibri" w:cstheme="minorHAnsi"/>
              </w:rPr>
              <w:t xml:space="preserve">Ensure the capacity for timely communications in support of security, situational awareness, and operations, by </w:t>
            </w:r>
            <w:proofErr w:type="gramStart"/>
            <w:r w:rsidRPr="004F2768">
              <w:rPr>
                <w:rFonts w:eastAsia="Calibri" w:cstheme="minorHAnsi"/>
              </w:rPr>
              <w:t>any and all</w:t>
            </w:r>
            <w:proofErr w:type="gramEnd"/>
            <w:r w:rsidRPr="004F2768">
              <w:rPr>
                <w:rFonts w:eastAsia="Calibri" w:cstheme="minorHAnsi"/>
              </w:rPr>
              <w:t xml:space="preserve"> means available, among and between affected communities in the impact area and all response forces.</w:t>
            </w:r>
          </w:p>
        </w:tc>
      </w:tr>
      <w:tr w:rsidR="000E7310" w:rsidRPr="004F2768" w14:paraId="4AB47A59" w14:textId="77777777" w:rsidTr="009F60AC">
        <w:trPr>
          <w:jc w:val="center"/>
        </w:trPr>
        <w:tc>
          <w:tcPr>
            <w:tcW w:w="2245" w:type="dxa"/>
            <w:shd w:val="clear" w:color="auto" w:fill="0F679A"/>
            <w:vAlign w:val="center"/>
          </w:tcPr>
          <w:p w14:paraId="3E99E09F" w14:textId="20638635" w:rsidR="000E7310" w:rsidRPr="004F2768" w:rsidRDefault="000E7310" w:rsidP="000E7310">
            <w:pPr>
              <w:jc w:val="center"/>
              <w:rPr>
                <w:rFonts w:eastAsia="Calibri" w:cstheme="minorHAnsi"/>
                <w:b/>
                <w:color w:val="FFFFFF"/>
              </w:rPr>
            </w:pPr>
            <w:bookmarkStart w:id="3" w:name="_Hlk50458539"/>
            <w:r w:rsidRPr="00A35257">
              <w:rPr>
                <w:rFonts w:eastAsia="Calibri" w:cstheme="minorHAnsi"/>
                <w:b/>
                <w:color w:val="FFFFFF"/>
              </w:rPr>
              <w:t>Public Health, Healthcare, and Emergency Medical Services</w:t>
            </w:r>
            <w:bookmarkEnd w:id="3"/>
          </w:p>
        </w:tc>
        <w:tc>
          <w:tcPr>
            <w:tcW w:w="7105" w:type="dxa"/>
            <w:vAlign w:val="center"/>
          </w:tcPr>
          <w:p w14:paraId="304B1013" w14:textId="25205415" w:rsidR="000E7310" w:rsidRPr="004F2768" w:rsidRDefault="000E7310" w:rsidP="000E7310">
            <w:pPr>
              <w:rPr>
                <w:rFonts w:eastAsia="Calibri" w:cstheme="minorHAnsi"/>
              </w:rPr>
            </w:pPr>
            <w:r w:rsidRPr="00A35257">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0E7310" w:rsidRPr="004F2768" w14:paraId="4AE84C2C" w14:textId="77777777" w:rsidTr="009F60AC">
        <w:trPr>
          <w:trHeight w:val="773"/>
          <w:jc w:val="center"/>
        </w:trPr>
        <w:tc>
          <w:tcPr>
            <w:tcW w:w="2245" w:type="dxa"/>
            <w:shd w:val="clear" w:color="auto" w:fill="0F679A"/>
            <w:vAlign w:val="center"/>
          </w:tcPr>
          <w:p w14:paraId="33669240" w14:textId="77777777" w:rsidR="000E7310" w:rsidRPr="004F2768" w:rsidRDefault="000E7310" w:rsidP="000E7310">
            <w:pPr>
              <w:jc w:val="center"/>
              <w:rPr>
                <w:rFonts w:cstheme="minorHAnsi"/>
                <w:b/>
                <w:color w:val="FFFFFF" w:themeColor="background1"/>
                <w:szCs w:val="24"/>
              </w:rPr>
            </w:pPr>
            <w:r w:rsidRPr="004F2768">
              <w:rPr>
                <w:rFonts w:eastAsia="Calibri" w:cstheme="minorHAnsi"/>
                <w:b/>
                <w:color w:val="FFFFFF"/>
              </w:rPr>
              <w:t>Situational Assessment</w:t>
            </w:r>
          </w:p>
        </w:tc>
        <w:tc>
          <w:tcPr>
            <w:tcW w:w="7105" w:type="dxa"/>
            <w:vAlign w:val="center"/>
          </w:tcPr>
          <w:p w14:paraId="01057F10" w14:textId="77777777" w:rsidR="000E7310" w:rsidRPr="004F2768" w:rsidRDefault="000E7310" w:rsidP="000E7310">
            <w:pPr>
              <w:keepNext/>
              <w:rPr>
                <w:rFonts w:cstheme="minorHAnsi"/>
                <w:szCs w:val="24"/>
              </w:rPr>
            </w:pPr>
            <w:r w:rsidRPr="004F2768">
              <w:rPr>
                <w:rFonts w:eastAsia="Calibri" w:cstheme="minorHAnsi"/>
              </w:rPr>
              <w:t>Provide all decision makers with decision-relevant information regarding the nature and extent of the hazard, any cascading effects, and the status of the response.</w:t>
            </w:r>
          </w:p>
        </w:tc>
      </w:tr>
    </w:tbl>
    <w:p w14:paraId="283E44F2" w14:textId="77777777" w:rsidR="009555C0" w:rsidRDefault="009555C0" w:rsidP="009555C0">
      <w:pPr>
        <w:pStyle w:val="ListParagraph"/>
        <w:ind w:left="360"/>
        <w:rPr>
          <w:b/>
        </w:rPr>
      </w:pPr>
    </w:p>
    <w:p w14:paraId="31B24502" w14:textId="57145BBB" w:rsidR="005F494D" w:rsidRPr="005C60F9" w:rsidRDefault="005F494D" w:rsidP="005F494D">
      <w:pPr>
        <w:pStyle w:val="ListParagraph"/>
        <w:numPr>
          <w:ilvl w:val="1"/>
          <w:numId w:val="1"/>
        </w:numPr>
        <w:rPr>
          <w:bCs/>
          <w:i/>
          <w:iCs/>
        </w:rPr>
      </w:pPr>
      <w:r w:rsidRPr="005C60F9">
        <w:rPr>
          <w:bCs/>
          <w:i/>
          <w:iCs/>
        </w:rPr>
        <w:t>Critical Tasks</w:t>
      </w:r>
    </w:p>
    <w:tbl>
      <w:tblPr>
        <w:tblStyle w:val="TableGrid14"/>
        <w:tblW w:w="4421" w:type="pct"/>
        <w:jc w:val="center"/>
        <w:tblLook w:val="04A0" w:firstRow="1" w:lastRow="0" w:firstColumn="1" w:lastColumn="0" w:noHBand="0" w:noVBand="1"/>
      </w:tblPr>
      <w:tblGrid>
        <w:gridCol w:w="805"/>
        <w:gridCol w:w="8736"/>
      </w:tblGrid>
      <w:tr w:rsidR="008F0F8B" w:rsidRPr="008F0F8B" w14:paraId="65AB8BDA" w14:textId="77777777" w:rsidTr="00A6647E">
        <w:trPr>
          <w:tblHeader/>
          <w:jc w:val="center"/>
        </w:trPr>
        <w:tc>
          <w:tcPr>
            <w:tcW w:w="5000" w:type="pct"/>
            <w:gridSpan w:val="2"/>
            <w:shd w:val="clear" w:color="auto" w:fill="0F679A"/>
            <w:vAlign w:val="center"/>
          </w:tcPr>
          <w:p w14:paraId="48A10E39" w14:textId="77777777" w:rsidR="008F0F8B" w:rsidRPr="008F0F8B" w:rsidRDefault="008F0F8B" w:rsidP="00A6647E">
            <w:pPr>
              <w:jc w:val="center"/>
              <w:rPr>
                <w:rFonts w:asciiTheme="minorHAnsi" w:hAnsiTheme="minorHAnsi" w:cstheme="minorHAnsi"/>
                <w:b/>
                <w:sz w:val="28"/>
              </w:rPr>
            </w:pPr>
            <w:r w:rsidRPr="008F0F8B">
              <w:rPr>
                <w:rFonts w:asciiTheme="minorHAnsi" w:hAnsiTheme="minorHAnsi" w:cstheme="minorHAnsi"/>
                <w:b/>
                <w:color w:val="FFFFFF"/>
                <w:sz w:val="28"/>
              </w:rPr>
              <w:t>Planning</w:t>
            </w:r>
          </w:p>
        </w:tc>
      </w:tr>
      <w:tr w:rsidR="008F0F8B" w:rsidRPr="008F0F8B" w14:paraId="55845F2C" w14:textId="77777777" w:rsidTr="008C6828">
        <w:trPr>
          <w:tblHeader/>
          <w:jc w:val="center"/>
        </w:trPr>
        <w:tc>
          <w:tcPr>
            <w:tcW w:w="422" w:type="pct"/>
            <w:shd w:val="clear" w:color="auto" w:fill="0F679A"/>
            <w:vAlign w:val="center"/>
          </w:tcPr>
          <w:p w14:paraId="012120A9" w14:textId="77777777" w:rsidR="008F0F8B" w:rsidRPr="008F0F8B" w:rsidRDefault="008F0F8B" w:rsidP="00A6647E">
            <w:pPr>
              <w:jc w:val="center"/>
              <w:rPr>
                <w:rFonts w:asciiTheme="minorHAnsi" w:hAnsiTheme="minorHAnsi" w:cstheme="minorHAnsi"/>
                <w:b/>
                <w:color w:val="FFFFFF"/>
                <w:szCs w:val="24"/>
              </w:rPr>
            </w:pPr>
            <w:r w:rsidRPr="008F0F8B">
              <w:rPr>
                <w:rFonts w:asciiTheme="minorHAnsi" w:hAnsiTheme="minorHAnsi" w:cstheme="minorHAnsi"/>
                <w:b/>
                <w:color w:val="FFFFFF"/>
                <w:sz w:val="16"/>
                <w:szCs w:val="16"/>
              </w:rPr>
              <w:t>Critical Task I.D.</w:t>
            </w:r>
          </w:p>
        </w:tc>
        <w:tc>
          <w:tcPr>
            <w:tcW w:w="4578" w:type="pct"/>
            <w:shd w:val="clear" w:color="auto" w:fill="0F679A"/>
            <w:vAlign w:val="center"/>
          </w:tcPr>
          <w:p w14:paraId="6EEEAD89" w14:textId="77777777" w:rsidR="008F0F8B" w:rsidRPr="008F0F8B" w:rsidRDefault="008F0F8B" w:rsidP="00A6647E">
            <w:pPr>
              <w:ind w:right="886"/>
              <w:jc w:val="center"/>
              <w:rPr>
                <w:rFonts w:asciiTheme="minorHAnsi" w:hAnsiTheme="minorHAnsi" w:cstheme="minorHAnsi"/>
                <w:b/>
                <w:color w:val="FFFFFF"/>
                <w:szCs w:val="24"/>
              </w:rPr>
            </w:pPr>
            <w:r w:rsidRPr="008F0F8B">
              <w:rPr>
                <w:rFonts w:asciiTheme="minorHAnsi" w:hAnsiTheme="minorHAnsi" w:cstheme="minorHAnsi"/>
                <w:b/>
                <w:color w:val="FFFFFF"/>
                <w:sz w:val="20"/>
                <w:szCs w:val="20"/>
              </w:rPr>
              <w:t>Critical Task Description</w:t>
            </w:r>
          </w:p>
        </w:tc>
      </w:tr>
      <w:tr w:rsidR="008F0F8B" w:rsidRPr="008F0F8B" w14:paraId="7C3B40A5" w14:textId="77777777" w:rsidTr="008C6828">
        <w:trPr>
          <w:jc w:val="center"/>
        </w:trPr>
        <w:tc>
          <w:tcPr>
            <w:tcW w:w="422" w:type="pct"/>
            <w:vAlign w:val="center"/>
          </w:tcPr>
          <w:p w14:paraId="524410D9" w14:textId="77777777" w:rsidR="008F0F8B" w:rsidRPr="008F0F8B" w:rsidRDefault="008F0F8B" w:rsidP="00A6647E">
            <w:pPr>
              <w:jc w:val="center"/>
              <w:rPr>
                <w:rFonts w:asciiTheme="minorHAnsi" w:hAnsiTheme="minorHAnsi" w:cstheme="minorHAnsi"/>
                <w:b/>
                <w:szCs w:val="24"/>
              </w:rPr>
            </w:pPr>
            <w:r w:rsidRPr="008F0F8B">
              <w:rPr>
                <w:rFonts w:asciiTheme="minorHAnsi" w:hAnsiTheme="minorHAnsi" w:cstheme="minorHAnsi"/>
                <w:b/>
                <w:szCs w:val="24"/>
              </w:rPr>
              <w:t>1</w:t>
            </w:r>
          </w:p>
        </w:tc>
        <w:tc>
          <w:tcPr>
            <w:tcW w:w="4578" w:type="pct"/>
          </w:tcPr>
          <w:p w14:paraId="184723F6" w14:textId="77777777" w:rsidR="008F0F8B" w:rsidRPr="008F0F8B" w:rsidRDefault="008F0F8B" w:rsidP="00A6647E">
            <w:pPr>
              <w:rPr>
                <w:rFonts w:asciiTheme="minorHAnsi" w:hAnsiTheme="minorHAnsi" w:cstheme="minorHAnsi"/>
                <w:szCs w:val="24"/>
              </w:rPr>
            </w:pPr>
            <w:r w:rsidRPr="008F0F8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30FF06C" w14:textId="13AB01EB" w:rsidR="005F494D" w:rsidRPr="0019210C" w:rsidRDefault="005F494D" w:rsidP="00A6647E">
      <w:pPr>
        <w:rPr>
          <w:b/>
          <w:sz w:val="16"/>
          <w:szCs w:val="14"/>
        </w:rPr>
      </w:pPr>
    </w:p>
    <w:tbl>
      <w:tblPr>
        <w:tblStyle w:val="TableGrid15"/>
        <w:tblW w:w="4420" w:type="pct"/>
        <w:tblInd w:w="625" w:type="dxa"/>
        <w:tblLook w:val="04A0" w:firstRow="1" w:lastRow="0" w:firstColumn="1" w:lastColumn="0" w:noHBand="0" w:noVBand="1"/>
      </w:tblPr>
      <w:tblGrid>
        <w:gridCol w:w="811"/>
        <w:gridCol w:w="8727"/>
      </w:tblGrid>
      <w:tr w:rsidR="00A6647E" w:rsidRPr="00A6647E" w14:paraId="2D0598CD" w14:textId="77777777" w:rsidTr="00A6647E">
        <w:trPr>
          <w:tblHeader/>
        </w:trPr>
        <w:tc>
          <w:tcPr>
            <w:tcW w:w="5000" w:type="pct"/>
            <w:gridSpan w:val="2"/>
            <w:shd w:val="clear" w:color="auto" w:fill="0F679A"/>
            <w:vAlign w:val="center"/>
          </w:tcPr>
          <w:p w14:paraId="21B4B80D"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Public Information and Warning</w:t>
            </w:r>
          </w:p>
        </w:tc>
      </w:tr>
      <w:tr w:rsidR="008C6828" w:rsidRPr="00A6647E" w14:paraId="1BF540C3" w14:textId="77777777" w:rsidTr="008C6828">
        <w:trPr>
          <w:tblHeader/>
        </w:trPr>
        <w:tc>
          <w:tcPr>
            <w:tcW w:w="425" w:type="pct"/>
            <w:shd w:val="clear" w:color="auto" w:fill="0F679A"/>
            <w:vAlign w:val="center"/>
          </w:tcPr>
          <w:p w14:paraId="4AC3B9CA"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75" w:type="pct"/>
            <w:shd w:val="clear" w:color="auto" w:fill="0F679A"/>
            <w:vAlign w:val="center"/>
          </w:tcPr>
          <w:p w14:paraId="51BB5D40" w14:textId="77777777" w:rsidR="00A6647E" w:rsidRPr="00A6647E" w:rsidRDefault="00A6647E" w:rsidP="00A6647E">
            <w:pPr>
              <w:ind w:right="70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0E7310" w:rsidRPr="00A6647E" w14:paraId="11D63819" w14:textId="77777777" w:rsidTr="008C6828">
        <w:tc>
          <w:tcPr>
            <w:tcW w:w="425" w:type="pct"/>
            <w:vAlign w:val="center"/>
          </w:tcPr>
          <w:p w14:paraId="2AC22A85" w14:textId="388ACBDC" w:rsidR="000E7310" w:rsidRPr="000E7310" w:rsidRDefault="000E7310" w:rsidP="000E7310">
            <w:pPr>
              <w:jc w:val="center"/>
              <w:rPr>
                <w:rFonts w:asciiTheme="minorHAnsi" w:hAnsiTheme="minorHAnsi" w:cstheme="minorHAnsi"/>
                <w:b/>
              </w:rPr>
            </w:pPr>
            <w:r w:rsidRPr="000E7310">
              <w:rPr>
                <w:rFonts w:asciiTheme="minorHAnsi" w:hAnsiTheme="minorHAnsi" w:cstheme="minorHAnsi"/>
                <w:b/>
              </w:rPr>
              <w:t>2</w:t>
            </w:r>
          </w:p>
        </w:tc>
        <w:tc>
          <w:tcPr>
            <w:tcW w:w="4575" w:type="pct"/>
          </w:tcPr>
          <w:p w14:paraId="75E5F433" w14:textId="1762F4E6" w:rsidR="000E7310" w:rsidRPr="000E7310" w:rsidRDefault="000E7310" w:rsidP="000E7310">
            <w:pPr>
              <w:rPr>
                <w:rFonts w:asciiTheme="minorHAnsi" w:hAnsiTheme="minorHAnsi" w:cstheme="minorHAnsi"/>
              </w:rPr>
            </w:pPr>
            <w:r w:rsidRPr="000E7310">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0E7310">
              <w:rPr>
                <w:rFonts w:asciiTheme="minorHAnsi" w:hAnsiTheme="minorHAnsi" w:cstheme="minorHAnsi"/>
              </w:rPr>
              <w:t>actions, and</w:t>
            </w:r>
            <w:proofErr w:type="gramEnd"/>
            <w:r w:rsidRPr="000E7310">
              <w:rPr>
                <w:rFonts w:asciiTheme="minorHAnsi" w:hAnsiTheme="minorHAnsi" w:cstheme="minorHAnsi"/>
              </w:rPr>
              <w:t xml:space="preserve"> facilitate the transition to recovery.</w:t>
            </w:r>
          </w:p>
        </w:tc>
      </w:tr>
    </w:tbl>
    <w:p w14:paraId="227540F5" w14:textId="5855E95D" w:rsidR="00A6647E" w:rsidRPr="0019210C" w:rsidRDefault="00A6647E" w:rsidP="00A6647E">
      <w:pPr>
        <w:rPr>
          <w:b/>
          <w:sz w:val="16"/>
          <w:szCs w:val="14"/>
        </w:rPr>
      </w:pPr>
    </w:p>
    <w:tbl>
      <w:tblPr>
        <w:tblStyle w:val="TableGrid16"/>
        <w:tblW w:w="4421" w:type="pct"/>
        <w:tblInd w:w="625" w:type="dxa"/>
        <w:tblLook w:val="04A0" w:firstRow="1" w:lastRow="0" w:firstColumn="1" w:lastColumn="0" w:noHBand="0" w:noVBand="1"/>
      </w:tblPr>
      <w:tblGrid>
        <w:gridCol w:w="794"/>
        <w:gridCol w:w="8747"/>
      </w:tblGrid>
      <w:tr w:rsidR="00A6647E" w:rsidRPr="00A6647E" w14:paraId="5C72600B" w14:textId="77777777" w:rsidTr="00A6647E">
        <w:trPr>
          <w:tblHeader/>
        </w:trPr>
        <w:tc>
          <w:tcPr>
            <w:tcW w:w="5000" w:type="pct"/>
            <w:gridSpan w:val="2"/>
            <w:shd w:val="clear" w:color="auto" w:fill="0F679A"/>
            <w:vAlign w:val="center"/>
          </w:tcPr>
          <w:p w14:paraId="1CE370FD" w14:textId="77777777" w:rsidR="00A6647E" w:rsidRPr="00A6647E" w:rsidRDefault="00A6647E" w:rsidP="00A6647E">
            <w:pPr>
              <w:jc w:val="center"/>
              <w:rPr>
                <w:rFonts w:asciiTheme="minorHAnsi" w:eastAsiaTheme="minorHAnsi" w:hAnsiTheme="minorHAnsi" w:cstheme="minorHAnsi"/>
                <w:b/>
                <w:sz w:val="28"/>
              </w:rPr>
            </w:pPr>
            <w:r w:rsidRPr="00A6647E">
              <w:rPr>
                <w:rFonts w:asciiTheme="minorHAnsi" w:eastAsiaTheme="minorHAnsi" w:hAnsiTheme="minorHAnsi" w:cstheme="minorHAnsi"/>
                <w:b/>
                <w:color w:val="FFFFFF"/>
                <w:sz w:val="28"/>
              </w:rPr>
              <w:t>Operational Coordination</w:t>
            </w:r>
          </w:p>
        </w:tc>
      </w:tr>
      <w:tr w:rsidR="00A6647E" w:rsidRPr="00A6647E" w14:paraId="12B11907" w14:textId="77777777" w:rsidTr="00A6647E">
        <w:trPr>
          <w:tblHeader/>
        </w:trPr>
        <w:tc>
          <w:tcPr>
            <w:tcW w:w="416" w:type="pct"/>
            <w:shd w:val="clear" w:color="auto" w:fill="0F679A"/>
            <w:vAlign w:val="center"/>
          </w:tcPr>
          <w:p w14:paraId="2ADB6070" w14:textId="77777777" w:rsidR="00A6647E" w:rsidRPr="00A6647E" w:rsidRDefault="00A6647E" w:rsidP="00A6647E">
            <w:pPr>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3D0F6561" w14:textId="77777777" w:rsidR="00A6647E" w:rsidRPr="00A6647E" w:rsidRDefault="00A6647E" w:rsidP="00A6647E">
            <w:pPr>
              <w:ind w:right="796"/>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20"/>
                <w:szCs w:val="20"/>
              </w:rPr>
              <w:t>Critical Task Description</w:t>
            </w:r>
          </w:p>
        </w:tc>
      </w:tr>
      <w:tr w:rsidR="00004336" w:rsidRPr="00A6647E" w14:paraId="7A8DFA4D" w14:textId="77777777" w:rsidTr="00A6647E">
        <w:tc>
          <w:tcPr>
            <w:tcW w:w="416" w:type="pct"/>
            <w:vAlign w:val="center"/>
          </w:tcPr>
          <w:p w14:paraId="1C4EA138" w14:textId="476330D3" w:rsidR="00004336" w:rsidRPr="00004336" w:rsidRDefault="00004336" w:rsidP="00004336">
            <w:pPr>
              <w:jc w:val="center"/>
              <w:rPr>
                <w:rFonts w:asciiTheme="minorHAnsi" w:hAnsiTheme="minorHAnsi" w:cstheme="minorHAnsi"/>
                <w:b/>
              </w:rPr>
            </w:pPr>
            <w:r w:rsidRPr="00004336">
              <w:rPr>
                <w:rFonts w:asciiTheme="minorHAnsi" w:eastAsiaTheme="minorHAnsi" w:hAnsiTheme="minorHAnsi" w:cstheme="minorHAnsi"/>
                <w:b/>
              </w:rPr>
              <w:t>2</w:t>
            </w:r>
          </w:p>
        </w:tc>
        <w:tc>
          <w:tcPr>
            <w:tcW w:w="4584" w:type="pct"/>
          </w:tcPr>
          <w:p w14:paraId="0F8BA036" w14:textId="4354F9BA" w:rsidR="00004336" w:rsidRPr="00004336" w:rsidRDefault="00004336" w:rsidP="00004336">
            <w:pPr>
              <w:rPr>
                <w:rFonts w:asciiTheme="minorHAnsi" w:hAnsiTheme="minorHAnsi" w:cstheme="minorHAnsi"/>
              </w:rPr>
            </w:pPr>
            <w:r w:rsidRPr="00004336">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72E66CE6" w14:textId="27BC71D2" w:rsidR="00A6647E" w:rsidRDefault="00A6647E" w:rsidP="005F494D">
      <w:pPr>
        <w:rPr>
          <w:b/>
          <w:sz w:val="16"/>
          <w:szCs w:val="14"/>
        </w:rPr>
      </w:pPr>
    </w:p>
    <w:tbl>
      <w:tblPr>
        <w:tblStyle w:val="TableGrid17"/>
        <w:tblW w:w="4421" w:type="pct"/>
        <w:tblInd w:w="625" w:type="dxa"/>
        <w:tblLook w:val="04A0" w:firstRow="1" w:lastRow="0" w:firstColumn="1" w:lastColumn="0" w:noHBand="0" w:noVBand="1"/>
      </w:tblPr>
      <w:tblGrid>
        <w:gridCol w:w="794"/>
        <w:gridCol w:w="8747"/>
      </w:tblGrid>
      <w:tr w:rsidR="00357706" w:rsidRPr="00357706" w14:paraId="15CE14F0" w14:textId="77777777" w:rsidTr="00357706">
        <w:trPr>
          <w:tblHeader/>
        </w:trPr>
        <w:tc>
          <w:tcPr>
            <w:tcW w:w="5000" w:type="pct"/>
            <w:gridSpan w:val="2"/>
            <w:shd w:val="clear" w:color="auto" w:fill="0F679A"/>
            <w:vAlign w:val="center"/>
          </w:tcPr>
          <w:p w14:paraId="0C86433C" w14:textId="77777777" w:rsidR="00357706" w:rsidRPr="00357706" w:rsidRDefault="00357706" w:rsidP="00357706">
            <w:pPr>
              <w:jc w:val="center"/>
              <w:rPr>
                <w:rFonts w:asciiTheme="minorHAnsi" w:eastAsiaTheme="minorHAnsi" w:hAnsiTheme="minorHAnsi" w:cstheme="minorHAnsi"/>
                <w:b/>
                <w:sz w:val="28"/>
                <w:szCs w:val="22"/>
              </w:rPr>
            </w:pPr>
            <w:r w:rsidRPr="00357706">
              <w:rPr>
                <w:rFonts w:asciiTheme="minorHAnsi" w:eastAsiaTheme="minorHAnsi" w:hAnsiTheme="minorHAnsi" w:cstheme="minorHAnsi"/>
                <w:b/>
                <w:color w:val="FFFFFF"/>
                <w:sz w:val="28"/>
                <w:szCs w:val="22"/>
              </w:rPr>
              <w:t>Infrastructure Systems</w:t>
            </w:r>
          </w:p>
        </w:tc>
      </w:tr>
      <w:tr w:rsidR="00357706" w:rsidRPr="00357706" w14:paraId="00BD073D" w14:textId="77777777" w:rsidTr="00357706">
        <w:trPr>
          <w:trHeight w:val="647"/>
          <w:tblHeader/>
        </w:trPr>
        <w:tc>
          <w:tcPr>
            <w:tcW w:w="416" w:type="pct"/>
            <w:shd w:val="clear" w:color="auto" w:fill="0F679A"/>
            <w:vAlign w:val="center"/>
          </w:tcPr>
          <w:p w14:paraId="1E06013F" w14:textId="77777777" w:rsidR="00357706" w:rsidRPr="00357706" w:rsidRDefault="00357706" w:rsidP="00357706">
            <w:pPr>
              <w:spacing w:after="160" w:line="259" w:lineRule="auto"/>
              <w:jc w:val="center"/>
              <w:rPr>
                <w:rFonts w:asciiTheme="minorHAnsi" w:eastAsiaTheme="minorHAnsi" w:hAnsiTheme="minorHAnsi" w:cstheme="minorHAnsi"/>
                <w:b/>
                <w:color w:val="FFFFFF"/>
                <w:sz w:val="16"/>
                <w:szCs w:val="16"/>
              </w:rPr>
            </w:pPr>
            <w:r w:rsidRPr="00357706">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676AA15B" w14:textId="77777777" w:rsidR="00357706" w:rsidRPr="00357706" w:rsidRDefault="00357706" w:rsidP="00357706">
            <w:pPr>
              <w:ind w:right="706"/>
              <w:jc w:val="center"/>
              <w:rPr>
                <w:rFonts w:asciiTheme="minorHAnsi" w:eastAsiaTheme="minorHAnsi" w:hAnsiTheme="minorHAnsi" w:cstheme="minorHAnsi"/>
                <w:b/>
                <w:color w:val="FFFFFF"/>
                <w:sz w:val="24"/>
                <w:szCs w:val="24"/>
              </w:rPr>
            </w:pPr>
            <w:r w:rsidRPr="00357706">
              <w:rPr>
                <w:rFonts w:asciiTheme="minorHAnsi" w:eastAsiaTheme="minorHAnsi" w:hAnsiTheme="minorHAnsi" w:cstheme="minorHAnsi"/>
                <w:b/>
                <w:color w:val="FFFFFF"/>
                <w:sz w:val="20"/>
                <w:szCs w:val="20"/>
              </w:rPr>
              <w:t>Critical Task Description</w:t>
            </w:r>
          </w:p>
        </w:tc>
      </w:tr>
      <w:tr w:rsidR="00357706" w:rsidRPr="00357706" w14:paraId="08BB9CCD" w14:textId="77777777" w:rsidTr="00357706">
        <w:tc>
          <w:tcPr>
            <w:tcW w:w="416" w:type="pct"/>
            <w:vAlign w:val="center"/>
          </w:tcPr>
          <w:p w14:paraId="6ECB6734" w14:textId="77777777" w:rsidR="00357706" w:rsidRPr="00357706" w:rsidRDefault="00357706" w:rsidP="00357706">
            <w:pPr>
              <w:spacing w:after="160" w:line="259" w:lineRule="auto"/>
              <w:jc w:val="center"/>
              <w:rPr>
                <w:rFonts w:asciiTheme="minorHAnsi" w:eastAsiaTheme="minorHAnsi" w:hAnsiTheme="minorHAnsi" w:cstheme="minorHAnsi"/>
                <w:b/>
              </w:rPr>
            </w:pPr>
            <w:r w:rsidRPr="00357706">
              <w:rPr>
                <w:rFonts w:asciiTheme="minorHAnsi" w:eastAsiaTheme="minorHAnsi" w:hAnsiTheme="minorHAnsi" w:cstheme="minorHAnsi"/>
                <w:b/>
              </w:rPr>
              <w:t>1</w:t>
            </w:r>
          </w:p>
        </w:tc>
        <w:tc>
          <w:tcPr>
            <w:tcW w:w="4584" w:type="pct"/>
          </w:tcPr>
          <w:p w14:paraId="0C433101" w14:textId="77777777" w:rsidR="00357706" w:rsidRPr="00357706" w:rsidRDefault="00357706" w:rsidP="00357706">
            <w:pPr>
              <w:rPr>
                <w:rFonts w:asciiTheme="minorHAnsi" w:eastAsiaTheme="minorHAnsi" w:hAnsiTheme="minorHAnsi" w:cstheme="minorHAnsi"/>
              </w:rPr>
            </w:pPr>
            <w:r w:rsidRPr="00357706">
              <w:rPr>
                <w:rFonts w:asciiTheme="minorHAnsi" w:eastAsia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9F60AC" w:rsidRPr="00357706" w14:paraId="7132A60A" w14:textId="77777777" w:rsidTr="00357706">
        <w:tc>
          <w:tcPr>
            <w:tcW w:w="416" w:type="pct"/>
            <w:vAlign w:val="center"/>
          </w:tcPr>
          <w:p w14:paraId="180B6DF4" w14:textId="3087F612" w:rsidR="009F60AC" w:rsidRPr="009F60AC" w:rsidRDefault="009F60AC" w:rsidP="009F60AC">
            <w:pPr>
              <w:jc w:val="center"/>
              <w:rPr>
                <w:rFonts w:asciiTheme="minorHAnsi" w:hAnsiTheme="minorHAnsi" w:cstheme="minorHAnsi"/>
                <w:b/>
              </w:rPr>
            </w:pPr>
            <w:r w:rsidRPr="009F60AC">
              <w:rPr>
                <w:rFonts w:asciiTheme="minorHAnsi" w:eastAsiaTheme="minorHAnsi" w:hAnsiTheme="minorHAnsi" w:cstheme="minorHAnsi"/>
                <w:b/>
              </w:rPr>
              <w:t>2</w:t>
            </w:r>
          </w:p>
        </w:tc>
        <w:tc>
          <w:tcPr>
            <w:tcW w:w="4584" w:type="pct"/>
          </w:tcPr>
          <w:p w14:paraId="0985E86F" w14:textId="6AF7D998" w:rsidR="009F60AC" w:rsidRPr="009F60AC" w:rsidRDefault="009F60AC" w:rsidP="009F60AC">
            <w:pPr>
              <w:rPr>
                <w:rFonts w:asciiTheme="minorHAnsi" w:hAnsiTheme="minorHAnsi" w:cstheme="minorHAnsi"/>
              </w:rPr>
            </w:pPr>
            <w:r w:rsidRPr="009F60AC">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9F60AC" w:rsidRPr="00357706" w14:paraId="3FF7469A" w14:textId="77777777" w:rsidTr="00357706">
        <w:tc>
          <w:tcPr>
            <w:tcW w:w="416" w:type="pct"/>
            <w:vAlign w:val="center"/>
          </w:tcPr>
          <w:p w14:paraId="3ABD7411" w14:textId="14A9E436" w:rsidR="009F60AC" w:rsidRPr="009F60AC" w:rsidRDefault="009F60AC" w:rsidP="009F60AC">
            <w:pPr>
              <w:jc w:val="center"/>
              <w:rPr>
                <w:rFonts w:asciiTheme="minorHAnsi" w:hAnsiTheme="minorHAnsi" w:cstheme="minorHAnsi"/>
                <w:b/>
              </w:rPr>
            </w:pPr>
            <w:r w:rsidRPr="009F60AC">
              <w:rPr>
                <w:rFonts w:asciiTheme="minorHAnsi" w:eastAsiaTheme="minorHAnsi" w:hAnsiTheme="minorHAnsi" w:cstheme="minorHAnsi"/>
                <w:b/>
              </w:rPr>
              <w:t>3</w:t>
            </w:r>
          </w:p>
        </w:tc>
        <w:tc>
          <w:tcPr>
            <w:tcW w:w="4584" w:type="pct"/>
          </w:tcPr>
          <w:p w14:paraId="111A7B42" w14:textId="54A4A9E2" w:rsidR="009F60AC" w:rsidRPr="009F60AC" w:rsidRDefault="009F60AC" w:rsidP="009F60AC">
            <w:pPr>
              <w:rPr>
                <w:rFonts w:asciiTheme="minorHAnsi" w:hAnsiTheme="minorHAnsi" w:cstheme="minorHAnsi"/>
              </w:rPr>
            </w:pPr>
            <w:r w:rsidRPr="009F60AC">
              <w:rPr>
                <w:rFonts w:asciiTheme="minorHAnsi" w:hAnsiTheme="minorHAnsi" w:cstheme="minorHAnsi"/>
              </w:rPr>
              <w:t>Provide for the clearance, removal, and disposal of debris.</w:t>
            </w:r>
          </w:p>
        </w:tc>
      </w:tr>
    </w:tbl>
    <w:p w14:paraId="2C507A9E" w14:textId="77777777" w:rsidR="00357706" w:rsidRDefault="00357706" w:rsidP="005F494D">
      <w:pPr>
        <w:rPr>
          <w:b/>
          <w:sz w:val="16"/>
          <w:szCs w:val="14"/>
        </w:rPr>
      </w:pPr>
    </w:p>
    <w:tbl>
      <w:tblPr>
        <w:tblStyle w:val="TableGrid18"/>
        <w:tblW w:w="4421" w:type="pct"/>
        <w:tblInd w:w="625" w:type="dxa"/>
        <w:tblLook w:val="04A0" w:firstRow="1" w:lastRow="0" w:firstColumn="1" w:lastColumn="0" w:noHBand="0" w:noVBand="1"/>
      </w:tblPr>
      <w:tblGrid>
        <w:gridCol w:w="794"/>
        <w:gridCol w:w="8747"/>
      </w:tblGrid>
      <w:tr w:rsidR="00465FC4" w:rsidRPr="00465FC4" w14:paraId="6CFD6CED" w14:textId="77777777" w:rsidTr="00465FC4">
        <w:trPr>
          <w:tblHeader/>
        </w:trPr>
        <w:tc>
          <w:tcPr>
            <w:tcW w:w="5000" w:type="pct"/>
            <w:gridSpan w:val="2"/>
            <w:shd w:val="clear" w:color="auto" w:fill="0F679A"/>
            <w:vAlign w:val="center"/>
          </w:tcPr>
          <w:p w14:paraId="64CECF8E" w14:textId="77777777" w:rsidR="00465FC4" w:rsidRPr="00465FC4" w:rsidRDefault="00465FC4" w:rsidP="00465FC4">
            <w:pPr>
              <w:jc w:val="center"/>
              <w:rPr>
                <w:rFonts w:asciiTheme="minorHAnsi" w:hAnsiTheme="minorHAnsi" w:cstheme="minorHAnsi"/>
                <w:b/>
                <w:sz w:val="28"/>
              </w:rPr>
            </w:pPr>
            <w:bookmarkStart w:id="4" w:name="_Hlk23420999"/>
            <w:r w:rsidRPr="00465FC4">
              <w:rPr>
                <w:rFonts w:asciiTheme="minorHAnsi" w:hAnsiTheme="minorHAnsi" w:cstheme="minorHAnsi"/>
                <w:b/>
                <w:color w:val="FFFFFF"/>
                <w:sz w:val="28"/>
              </w:rPr>
              <w:lastRenderedPageBreak/>
              <w:t>Critical Transportation</w:t>
            </w:r>
          </w:p>
        </w:tc>
      </w:tr>
      <w:tr w:rsidR="00465FC4" w:rsidRPr="00465FC4" w14:paraId="49695BE7" w14:textId="77777777" w:rsidTr="00465FC4">
        <w:trPr>
          <w:tblHeader/>
        </w:trPr>
        <w:tc>
          <w:tcPr>
            <w:tcW w:w="416" w:type="pct"/>
            <w:shd w:val="clear" w:color="auto" w:fill="0F679A"/>
            <w:vAlign w:val="center"/>
          </w:tcPr>
          <w:p w14:paraId="5148A0FB"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A5491C6"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F9772E" w:rsidRPr="00465FC4" w14:paraId="14FC7784" w14:textId="77777777" w:rsidTr="00465FC4">
        <w:tc>
          <w:tcPr>
            <w:tcW w:w="416" w:type="pct"/>
            <w:vAlign w:val="center"/>
          </w:tcPr>
          <w:p w14:paraId="7D8EFF51" w14:textId="3EBE1C50" w:rsidR="00F9772E" w:rsidRPr="00061F8F" w:rsidRDefault="00F9772E" w:rsidP="00F9772E">
            <w:pPr>
              <w:jc w:val="center"/>
              <w:rPr>
                <w:rFonts w:asciiTheme="minorHAnsi" w:hAnsiTheme="minorHAnsi" w:cstheme="minorHAnsi"/>
                <w:b/>
              </w:rPr>
            </w:pPr>
            <w:r w:rsidRPr="00465FC4">
              <w:rPr>
                <w:rFonts w:asciiTheme="minorHAnsi" w:hAnsiTheme="minorHAnsi" w:cstheme="minorHAnsi"/>
                <w:b/>
                <w:szCs w:val="24"/>
              </w:rPr>
              <w:t>1</w:t>
            </w:r>
          </w:p>
        </w:tc>
        <w:tc>
          <w:tcPr>
            <w:tcW w:w="4584" w:type="pct"/>
          </w:tcPr>
          <w:p w14:paraId="71E5B923" w14:textId="1E50FE69" w:rsidR="00F9772E" w:rsidRPr="00061F8F" w:rsidRDefault="00F9772E" w:rsidP="00F9772E">
            <w:pPr>
              <w:rPr>
                <w:rFonts w:asciiTheme="minorHAnsi" w:hAnsiTheme="minorHAnsi" w:cstheme="minorHAnsi"/>
              </w:rPr>
            </w:pPr>
            <w:r w:rsidRPr="00465FC4">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F9772E" w:rsidRPr="00465FC4" w14:paraId="126E80C1" w14:textId="77777777" w:rsidTr="00465FC4">
        <w:tc>
          <w:tcPr>
            <w:tcW w:w="416" w:type="pct"/>
            <w:vAlign w:val="center"/>
          </w:tcPr>
          <w:p w14:paraId="35643445" w14:textId="0E3E3F64" w:rsidR="00F9772E" w:rsidRPr="00061F8F" w:rsidRDefault="00F9772E" w:rsidP="00F9772E">
            <w:pPr>
              <w:jc w:val="center"/>
              <w:rPr>
                <w:rFonts w:asciiTheme="minorHAnsi" w:hAnsiTheme="minorHAnsi" w:cstheme="minorHAnsi"/>
                <w:b/>
              </w:rPr>
            </w:pPr>
            <w:r w:rsidRPr="00061F8F">
              <w:rPr>
                <w:rFonts w:asciiTheme="minorHAnsi" w:hAnsiTheme="minorHAnsi" w:cstheme="minorHAnsi"/>
                <w:b/>
              </w:rPr>
              <w:t>2</w:t>
            </w:r>
          </w:p>
        </w:tc>
        <w:tc>
          <w:tcPr>
            <w:tcW w:w="4584" w:type="pct"/>
          </w:tcPr>
          <w:p w14:paraId="6035FE6D" w14:textId="05129F65" w:rsidR="00F9772E" w:rsidRPr="00061F8F" w:rsidRDefault="00F9772E" w:rsidP="00F9772E">
            <w:pPr>
              <w:rPr>
                <w:rFonts w:asciiTheme="minorHAnsi" w:hAnsiTheme="minorHAnsi" w:cstheme="minorHAnsi"/>
              </w:rPr>
            </w:pPr>
            <w:r w:rsidRPr="00061F8F">
              <w:rPr>
                <w:rFonts w:asciiTheme="minorHAnsi" w:hAnsiTheme="minorHAnsi" w:cstheme="minorHAnsi"/>
              </w:rPr>
              <w:t>Ensure basic human needs are met, stabilize the incident, transition into recovery for an affected area, and restore basic services and community functionality.</w:t>
            </w:r>
          </w:p>
        </w:tc>
      </w:tr>
      <w:tr w:rsidR="00F9772E" w:rsidRPr="00465FC4" w14:paraId="3E3DD9F5" w14:textId="77777777" w:rsidTr="00465FC4">
        <w:tc>
          <w:tcPr>
            <w:tcW w:w="416" w:type="pct"/>
            <w:vAlign w:val="center"/>
          </w:tcPr>
          <w:p w14:paraId="5967AC68" w14:textId="2344EB59" w:rsidR="00F9772E" w:rsidRPr="00357706" w:rsidRDefault="00F9772E" w:rsidP="00F9772E">
            <w:pPr>
              <w:jc w:val="center"/>
              <w:rPr>
                <w:rFonts w:asciiTheme="minorHAnsi" w:hAnsiTheme="minorHAnsi" w:cstheme="minorHAnsi"/>
                <w:b/>
              </w:rPr>
            </w:pPr>
            <w:r w:rsidRPr="00357706">
              <w:rPr>
                <w:rFonts w:asciiTheme="minorHAnsi" w:hAnsiTheme="minorHAnsi" w:cstheme="minorHAnsi"/>
                <w:b/>
              </w:rPr>
              <w:t>3</w:t>
            </w:r>
          </w:p>
        </w:tc>
        <w:tc>
          <w:tcPr>
            <w:tcW w:w="4584" w:type="pct"/>
          </w:tcPr>
          <w:p w14:paraId="794DF1B0" w14:textId="26058582" w:rsidR="00F9772E" w:rsidRPr="00357706" w:rsidRDefault="00F9772E" w:rsidP="00F9772E">
            <w:pPr>
              <w:rPr>
                <w:rFonts w:asciiTheme="minorHAnsi" w:hAnsiTheme="minorHAnsi" w:cstheme="minorHAnsi"/>
              </w:rPr>
            </w:pPr>
            <w:r w:rsidRPr="00357706">
              <w:rPr>
                <w:rFonts w:asciiTheme="minorHAnsi" w:hAnsiTheme="minorHAnsi" w:cstheme="minorHAnsi"/>
              </w:rPr>
              <w:t>Clear debris from any route type (i.e., road, rail, airfield, port facility, waterway) to facilitate response operations.</w:t>
            </w:r>
          </w:p>
        </w:tc>
      </w:tr>
      <w:bookmarkEnd w:id="4"/>
    </w:tbl>
    <w:p w14:paraId="30334D98" w14:textId="77777777" w:rsidR="00465FC4" w:rsidRPr="00465FC4" w:rsidRDefault="00465FC4" w:rsidP="005F494D">
      <w:pPr>
        <w:rPr>
          <w:b/>
          <w:sz w:val="16"/>
          <w:szCs w:val="16"/>
        </w:rPr>
      </w:pPr>
    </w:p>
    <w:tbl>
      <w:tblPr>
        <w:tblStyle w:val="TableGrid19"/>
        <w:tblW w:w="4421" w:type="pct"/>
        <w:tblInd w:w="625" w:type="dxa"/>
        <w:tblLook w:val="04A0" w:firstRow="1" w:lastRow="0" w:firstColumn="1" w:lastColumn="0" w:noHBand="0" w:noVBand="1"/>
      </w:tblPr>
      <w:tblGrid>
        <w:gridCol w:w="794"/>
        <w:gridCol w:w="8747"/>
      </w:tblGrid>
      <w:tr w:rsidR="00A6647E" w:rsidRPr="00A6647E" w14:paraId="5B47FE90" w14:textId="77777777" w:rsidTr="00A6647E">
        <w:trPr>
          <w:tblHeader/>
        </w:trPr>
        <w:tc>
          <w:tcPr>
            <w:tcW w:w="5000" w:type="pct"/>
            <w:gridSpan w:val="2"/>
            <w:shd w:val="clear" w:color="auto" w:fill="0F679A"/>
            <w:vAlign w:val="center"/>
          </w:tcPr>
          <w:p w14:paraId="568C3131"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Environmental Response/Health and Safety</w:t>
            </w:r>
          </w:p>
        </w:tc>
      </w:tr>
      <w:tr w:rsidR="00A6647E" w:rsidRPr="00A6647E" w14:paraId="6B650499" w14:textId="77777777" w:rsidTr="00A6647E">
        <w:trPr>
          <w:tblHeader/>
        </w:trPr>
        <w:tc>
          <w:tcPr>
            <w:tcW w:w="416" w:type="pct"/>
            <w:shd w:val="clear" w:color="auto" w:fill="0F679A"/>
            <w:vAlign w:val="center"/>
          </w:tcPr>
          <w:p w14:paraId="73FDCB60"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84" w:type="pct"/>
            <w:shd w:val="clear" w:color="auto" w:fill="0F679A"/>
            <w:vAlign w:val="center"/>
          </w:tcPr>
          <w:p w14:paraId="6A7025BF" w14:textId="77777777" w:rsidR="00A6647E" w:rsidRPr="00A6647E" w:rsidRDefault="00A6647E" w:rsidP="00A6647E">
            <w:pPr>
              <w:ind w:right="88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A6647E" w:rsidRPr="00A6647E" w14:paraId="14E525DA" w14:textId="77777777" w:rsidTr="00A6647E">
        <w:tc>
          <w:tcPr>
            <w:tcW w:w="416" w:type="pct"/>
            <w:vAlign w:val="center"/>
          </w:tcPr>
          <w:p w14:paraId="1D6E5739" w14:textId="77777777" w:rsidR="00A6647E" w:rsidRPr="00E92233" w:rsidRDefault="00A6647E" w:rsidP="00A6647E">
            <w:pPr>
              <w:jc w:val="center"/>
              <w:rPr>
                <w:rFonts w:asciiTheme="minorHAnsi" w:hAnsiTheme="minorHAnsi" w:cstheme="minorHAnsi"/>
                <w:b/>
              </w:rPr>
            </w:pPr>
            <w:r w:rsidRPr="00E92233">
              <w:rPr>
                <w:rFonts w:asciiTheme="minorHAnsi" w:hAnsiTheme="minorHAnsi" w:cstheme="minorHAnsi"/>
                <w:b/>
              </w:rPr>
              <w:t>1</w:t>
            </w:r>
          </w:p>
        </w:tc>
        <w:tc>
          <w:tcPr>
            <w:tcW w:w="4584" w:type="pct"/>
          </w:tcPr>
          <w:p w14:paraId="2D14E014" w14:textId="77777777" w:rsidR="00A6647E" w:rsidRPr="00E92233" w:rsidRDefault="00A6647E" w:rsidP="00A6647E">
            <w:pPr>
              <w:rPr>
                <w:rFonts w:asciiTheme="minorHAnsi" w:hAnsiTheme="minorHAnsi" w:cstheme="minorHAnsi"/>
              </w:rPr>
            </w:pPr>
            <w:r w:rsidRPr="00E92233">
              <w:rPr>
                <w:rFonts w:asciiTheme="minorHAnsi" w:hAnsiTheme="minorHAnsi" w:cstheme="minorHAnsi"/>
              </w:rPr>
              <w:t>Identify, assess, and mitigate worker health and safety hazards, and disseminate health and safety guidance and resources to response and recovery workers.</w:t>
            </w:r>
          </w:p>
        </w:tc>
      </w:tr>
      <w:tr w:rsidR="00A6647E" w:rsidRPr="00A6647E" w14:paraId="58E8ED04" w14:textId="77777777" w:rsidTr="00A6647E">
        <w:tc>
          <w:tcPr>
            <w:tcW w:w="416" w:type="pct"/>
            <w:vAlign w:val="center"/>
          </w:tcPr>
          <w:p w14:paraId="35E9D3B8" w14:textId="77777777" w:rsidR="00A6647E" w:rsidRPr="00E92233" w:rsidRDefault="00A6647E" w:rsidP="00A6647E">
            <w:pPr>
              <w:jc w:val="center"/>
              <w:rPr>
                <w:rFonts w:asciiTheme="minorHAnsi" w:hAnsiTheme="minorHAnsi" w:cstheme="minorHAnsi"/>
                <w:b/>
              </w:rPr>
            </w:pPr>
            <w:r w:rsidRPr="00E92233">
              <w:rPr>
                <w:rFonts w:asciiTheme="minorHAnsi" w:hAnsiTheme="minorHAnsi" w:cstheme="minorHAnsi"/>
                <w:b/>
              </w:rPr>
              <w:t>2</w:t>
            </w:r>
          </w:p>
        </w:tc>
        <w:tc>
          <w:tcPr>
            <w:tcW w:w="4584" w:type="pct"/>
          </w:tcPr>
          <w:p w14:paraId="666C042C" w14:textId="77777777" w:rsidR="00A6647E" w:rsidRPr="00E92233" w:rsidRDefault="00A6647E" w:rsidP="00A6647E">
            <w:pPr>
              <w:rPr>
                <w:rFonts w:asciiTheme="minorHAnsi" w:hAnsiTheme="minorHAnsi" w:cstheme="minorHAnsi"/>
              </w:rPr>
            </w:pPr>
            <w:r w:rsidRPr="00E92233">
              <w:rPr>
                <w:rFonts w:asciiTheme="minorHAnsi" w:hAnsiTheme="minorHAnsi" w:cstheme="minorHAnsi"/>
              </w:rPr>
              <w:t>Minimize public exposure to environmental hazards through assessment of the hazards and implementation of public protective actions.</w:t>
            </w:r>
          </w:p>
        </w:tc>
      </w:tr>
      <w:tr w:rsidR="00E92233" w:rsidRPr="00A6647E" w14:paraId="77EE2F19" w14:textId="77777777" w:rsidTr="00A6647E">
        <w:tc>
          <w:tcPr>
            <w:tcW w:w="416" w:type="pct"/>
            <w:vAlign w:val="center"/>
          </w:tcPr>
          <w:p w14:paraId="733A26C2" w14:textId="6EFDCA7D" w:rsidR="00E92233" w:rsidRPr="00E92233" w:rsidRDefault="00E92233" w:rsidP="00E92233">
            <w:pPr>
              <w:jc w:val="center"/>
              <w:rPr>
                <w:rFonts w:asciiTheme="minorHAnsi" w:hAnsiTheme="minorHAnsi" w:cstheme="minorHAnsi"/>
                <w:b/>
              </w:rPr>
            </w:pPr>
            <w:r w:rsidRPr="00E92233">
              <w:rPr>
                <w:rFonts w:asciiTheme="minorHAnsi" w:hAnsiTheme="minorHAnsi" w:cstheme="minorHAnsi"/>
                <w:b/>
              </w:rPr>
              <w:t>3</w:t>
            </w:r>
          </w:p>
        </w:tc>
        <w:tc>
          <w:tcPr>
            <w:tcW w:w="4584" w:type="pct"/>
          </w:tcPr>
          <w:p w14:paraId="18EDDAC3" w14:textId="194E01AB" w:rsidR="00E92233" w:rsidRPr="00E92233" w:rsidRDefault="00E92233" w:rsidP="00E92233">
            <w:pPr>
              <w:rPr>
                <w:rFonts w:asciiTheme="minorHAnsi" w:hAnsiTheme="minorHAnsi" w:cstheme="minorHAnsi"/>
              </w:rPr>
            </w:pPr>
            <w:r w:rsidRPr="00E92233">
              <w:rPr>
                <w:rFonts w:asciiTheme="minorHAnsi" w:hAnsiTheme="minorHAnsi" w:cstheme="minorHAnsi"/>
              </w:rPr>
              <w:t>Detect, assess, stabilize, and clean up releases of oil and hazardous materials into the environment, including buildings/structures, and properly manage waste.</w:t>
            </w:r>
          </w:p>
        </w:tc>
      </w:tr>
      <w:tr w:rsidR="00E92233" w:rsidRPr="00A6647E" w14:paraId="4F386D2F" w14:textId="77777777" w:rsidTr="00A6647E">
        <w:tc>
          <w:tcPr>
            <w:tcW w:w="416" w:type="pct"/>
            <w:vAlign w:val="center"/>
          </w:tcPr>
          <w:p w14:paraId="61120857" w14:textId="60A2B218" w:rsidR="00E92233" w:rsidRPr="00E92233" w:rsidRDefault="00E92233" w:rsidP="00E92233">
            <w:pPr>
              <w:jc w:val="center"/>
              <w:rPr>
                <w:rFonts w:asciiTheme="minorHAnsi" w:hAnsiTheme="minorHAnsi" w:cstheme="minorHAnsi"/>
                <w:b/>
              </w:rPr>
            </w:pPr>
            <w:r w:rsidRPr="00E92233">
              <w:rPr>
                <w:rFonts w:asciiTheme="minorHAnsi" w:hAnsiTheme="minorHAnsi" w:cstheme="minorHAnsi"/>
                <w:b/>
              </w:rPr>
              <w:t>4</w:t>
            </w:r>
          </w:p>
        </w:tc>
        <w:tc>
          <w:tcPr>
            <w:tcW w:w="4584" w:type="pct"/>
          </w:tcPr>
          <w:p w14:paraId="0BD6EC6B" w14:textId="5C972CAA" w:rsidR="00E92233" w:rsidRPr="00E92233" w:rsidRDefault="00E92233" w:rsidP="00E92233">
            <w:pPr>
              <w:rPr>
                <w:rFonts w:asciiTheme="minorHAnsi" w:hAnsiTheme="minorHAnsi" w:cstheme="minorHAnsi"/>
              </w:rPr>
            </w:pPr>
            <w:r w:rsidRPr="00E92233">
              <w:rPr>
                <w:rFonts w:asciiTheme="minorHAnsi" w:hAnsiTheme="minorHAnsi" w:cstheme="minorHAnsi"/>
              </w:rPr>
              <w:t>Identify, evaluate, and implement measures to prevent and minimize impacts to the environment, natural and cultural resources, and historic properties from all-hazard emergencies and response operations.</w:t>
            </w:r>
          </w:p>
        </w:tc>
      </w:tr>
    </w:tbl>
    <w:p w14:paraId="142799A6" w14:textId="7ACB8B2A" w:rsidR="00465FC4" w:rsidRDefault="00465FC4" w:rsidP="005F494D">
      <w:pPr>
        <w:rPr>
          <w:b/>
          <w:sz w:val="16"/>
          <w:szCs w:val="16"/>
        </w:rPr>
      </w:pPr>
    </w:p>
    <w:tbl>
      <w:tblPr>
        <w:tblStyle w:val="TableGrid110"/>
        <w:tblW w:w="4421" w:type="pct"/>
        <w:tblInd w:w="625" w:type="dxa"/>
        <w:tblLook w:val="04A0" w:firstRow="1" w:lastRow="0" w:firstColumn="1" w:lastColumn="0" w:noHBand="0" w:noVBand="1"/>
      </w:tblPr>
      <w:tblGrid>
        <w:gridCol w:w="794"/>
        <w:gridCol w:w="8747"/>
      </w:tblGrid>
      <w:tr w:rsidR="00061F8F" w:rsidRPr="00061F8F" w14:paraId="6A248DF9" w14:textId="77777777" w:rsidTr="00061F8F">
        <w:trPr>
          <w:tblHeader/>
        </w:trPr>
        <w:tc>
          <w:tcPr>
            <w:tcW w:w="5000" w:type="pct"/>
            <w:gridSpan w:val="2"/>
            <w:shd w:val="clear" w:color="auto" w:fill="0F679A"/>
            <w:vAlign w:val="center"/>
          </w:tcPr>
          <w:p w14:paraId="055006E1" w14:textId="77777777" w:rsidR="00061F8F" w:rsidRPr="00061F8F" w:rsidRDefault="00061F8F" w:rsidP="00061F8F">
            <w:pPr>
              <w:jc w:val="center"/>
              <w:rPr>
                <w:rFonts w:asciiTheme="minorHAnsi" w:hAnsiTheme="minorHAnsi" w:cstheme="minorHAnsi"/>
                <w:b/>
                <w:sz w:val="28"/>
              </w:rPr>
            </w:pPr>
            <w:r w:rsidRPr="00061F8F">
              <w:rPr>
                <w:rFonts w:asciiTheme="minorHAnsi" w:hAnsiTheme="minorHAnsi" w:cstheme="minorHAnsi"/>
                <w:b/>
                <w:color w:val="FFFFFF"/>
                <w:sz w:val="28"/>
              </w:rPr>
              <w:t>Fatality Management Services</w:t>
            </w:r>
          </w:p>
        </w:tc>
      </w:tr>
      <w:tr w:rsidR="00061F8F" w:rsidRPr="00061F8F" w14:paraId="6E353342" w14:textId="77777777" w:rsidTr="00061F8F">
        <w:trPr>
          <w:tblHeader/>
        </w:trPr>
        <w:tc>
          <w:tcPr>
            <w:tcW w:w="416" w:type="pct"/>
            <w:shd w:val="clear" w:color="auto" w:fill="0F679A"/>
            <w:vAlign w:val="center"/>
          </w:tcPr>
          <w:p w14:paraId="1767780E" w14:textId="77777777" w:rsidR="00061F8F" w:rsidRPr="00061F8F" w:rsidRDefault="00061F8F" w:rsidP="00061F8F">
            <w:pPr>
              <w:jc w:val="center"/>
              <w:rPr>
                <w:rFonts w:asciiTheme="minorHAnsi" w:hAnsiTheme="minorHAnsi" w:cstheme="minorHAnsi"/>
                <w:b/>
                <w:color w:val="FFFFFF"/>
                <w:sz w:val="16"/>
                <w:szCs w:val="16"/>
              </w:rPr>
            </w:pPr>
            <w:r w:rsidRPr="00061F8F">
              <w:rPr>
                <w:rFonts w:asciiTheme="minorHAnsi" w:hAnsiTheme="minorHAnsi" w:cstheme="minorHAnsi"/>
                <w:b/>
                <w:color w:val="FFFFFF"/>
                <w:sz w:val="16"/>
                <w:szCs w:val="16"/>
              </w:rPr>
              <w:t>Critical Task I.D.</w:t>
            </w:r>
          </w:p>
        </w:tc>
        <w:tc>
          <w:tcPr>
            <w:tcW w:w="4584" w:type="pct"/>
            <w:shd w:val="clear" w:color="auto" w:fill="0F679A"/>
            <w:vAlign w:val="center"/>
          </w:tcPr>
          <w:p w14:paraId="77756874" w14:textId="77777777" w:rsidR="00061F8F" w:rsidRPr="00061F8F" w:rsidRDefault="00061F8F" w:rsidP="00061F8F">
            <w:pPr>
              <w:ind w:right="706"/>
              <w:jc w:val="center"/>
              <w:rPr>
                <w:rFonts w:asciiTheme="minorHAnsi" w:hAnsiTheme="minorHAnsi" w:cstheme="minorHAnsi"/>
                <w:b/>
                <w:color w:val="FFFFFF"/>
                <w:szCs w:val="24"/>
              </w:rPr>
            </w:pPr>
            <w:r w:rsidRPr="00061F8F">
              <w:rPr>
                <w:rFonts w:asciiTheme="minorHAnsi" w:hAnsiTheme="minorHAnsi" w:cstheme="minorHAnsi"/>
                <w:b/>
                <w:color w:val="FFFFFF"/>
                <w:sz w:val="20"/>
                <w:szCs w:val="20"/>
              </w:rPr>
              <w:t>Critical Task Description</w:t>
            </w:r>
          </w:p>
        </w:tc>
      </w:tr>
      <w:tr w:rsidR="00061F8F" w:rsidRPr="00061F8F" w14:paraId="71DCCB19" w14:textId="77777777" w:rsidTr="00061F8F">
        <w:tc>
          <w:tcPr>
            <w:tcW w:w="416" w:type="pct"/>
            <w:vAlign w:val="center"/>
          </w:tcPr>
          <w:p w14:paraId="09FC5468" w14:textId="77777777" w:rsidR="00061F8F" w:rsidRPr="00061F8F" w:rsidRDefault="00061F8F" w:rsidP="00061F8F">
            <w:pPr>
              <w:jc w:val="center"/>
              <w:rPr>
                <w:rFonts w:asciiTheme="minorHAnsi" w:hAnsiTheme="minorHAnsi" w:cstheme="minorHAnsi"/>
                <w:b/>
                <w:szCs w:val="24"/>
              </w:rPr>
            </w:pPr>
            <w:r w:rsidRPr="00061F8F">
              <w:rPr>
                <w:rFonts w:asciiTheme="minorHAnsi" w:hAnsiTheme="minorHAnsi" w:cstheme="minorHAnsi"/>
                <w:b/>
                <w:szCs w:val="24"/>
              </w:rPr>
              <w:t>1</w:t>
            </w:r>
          </w:p>
        </w:tc>
        <w:tc>
          <w:tcPr>
            <w:tcW w:w="4584" w:type="pct"/>
          </w:tcPr>
          <w:p w14:paraId="303EBCC6" w14:textId="77777777" w:rsidR="00061F8F" w:rsidRPr="00061F8F" w:rsidRDefault="00061F8F" w:rsidP="00061F8F">
            <w:pPr>
              <w:rPr>
                <w:rFonts w:asciiTheme="minorHAnsi" w:hAnsiTheme="minorHAnsi" w:cstheme="minorHAnsi"/>
                <w:szCs w:val="24"/>
              </w:rPr>
            </w:pPr>
            <w:r w:rsidRPr="00061F8F">
              <w:rPr>
                <w:rFonts w:asciiTheme="minorHAnsi" w:hAnsiTheme="minorHAnsi" w:cstheme="minorHAnsi"/>
              </w:rPr>
              <w:t>Establish and maintain operations to recover a significant number of fatalities over a geographically dispersed area.</w:t>
            </w:r>
          </w:p>
        </w:tc>
      </w:tr>
      <w:tr w:rsidR="00061F8F" w:rsidRPr="00061F8F" w14:paraId="0F393A47" w14:textId="77777777" w:rsidTr="00061F8F">
        <w:tc>
          <w:tcPr>
            <w:tcW w:w="416" w:type="pct"/>
            <w:vAlign w:val="center"/>
          </w:tcPr>
          <w:p w14:paraId="3E686FC0" w14:textId="77777777" w:rsidR="00061F8F" w:rsidRPr="00061F8F" w:rsidRDefault="00061F8F" w:rsidP="00061F8F">
            <w:pPr>
              <w:jc w:val="center"/>
              <w:rPr>
                <w:rFonts w:asciiTheme="minorHAnsi" w:hAnsiTheme="minorHAnsi" w:cstheme="minorHAnsi"/>
                <w:b/>
                <w:szCs w:val="24"/>
              </w:rPr>
            </w:pPr>
            <w:r w:rsidRPr="00061F8F">
              <w:rPr>
                <w:rFonts w:asciiTheme="minorHAnsi" w:hAnsiTheme="minorHAnsi" w:cstheme="minorHAnsi"/>
                <w:b/>
                <w:szCs w:val="24"/>
              </w:rPr>
              <w:t>2</w:t>
            </w:r>
          </w:p>
        </w:tc>
        <w:tc>
          <w:tcPr>
            <w:tcW w:w="4584" w:type="pct"/>
          </w:tcPr>
          <w:p w14:paraId="4793E15B" w14:textId="77777777" w:rsidR="00061F8F" w:rsidRPr="00061F8F" w:rsidRDefault="00061F8F" w:rsidP="00061F8F">
            <w:pPr>
              <w:rPr>
                <w:rFonts w:asciiTheme="minorHAnsi" w:hAnsiTheme="minorHAnsi" w:cstheme="minorHAnsi"/>
                <w:szCs w:val="24"/>
              </w:rPr>
            </w:pPr>
            <w:r w:rsidRPr="00061F8F">
              <w:rPr>
                <w:rFonts w:asciiTheme="minorHAnsi" w:hAnsiTheme="minorHAnsi" w:cstheme="minorHAnsi"/>
              </w:rPr>
              <w:t>Mitigate hazards from remains, facilitate care to survivors, and return remains for final disposition.</w:t>
            </w:r>
          </w:p>
        </w:tc>
      </w:tr>
    </w:tbl>
    <w:p w14:paraId="1CE6B4B7" w14:textId="77777777" w:rsidR="00061F8F" w:rsidRPr="00465FC4" w:rsidRDefault="00061F8F" w:rsidP="005F494D">
      <w:pPr>
        <w:rPr>
          <w:b/>
          <w:sz w:val="16"/>
          <w:szCs w:val="16"/>
        </w:rPr>
      </w:pPr>
    </w:p>
    <w:tbl>
      <w:tblPr>
        <w:tblStyle w:val="TableGrid112"/>
        <w:tblW w:w="4421" w:type="pct"/>
        <w:tblInd w:w="625" w:type="dxa"/>
        <w:tblLook w:val="04A0" w:firstRow="1" w:lastRow="0" w:firstColumn="1" w:lastColumn="0" w:noHBand="0" w:noVBand="1"/>
      </w:tblPr>
      <w:tblGrid>
        <w:gridCol w:w="809"/>
        <w:gridCol w:w="8732"/>
      </w:tblGrid>
      <w:tr w:rsidR="00465FC4" w:rsidRPr="00465FC4" w14:paraId="51D1D734" w14:textId="77777777" w:rsidTr="00465FC4">
        <w:trPr>
          <w:tblHeader/>
        </w:trPr>
        <w:tc>
          <w:tcPr>
            <w:tcW w:w="5000" w:type="pct"/>
            <w:gridSpan w:val="2"/>
            <w:shd w:val="clear" w:color="auto" w:fill="0F679A"/>
            <w:vAlign w:val="center"/>
          </w:tcPr>
          <w:p w14:paraId="7E9FC191"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t>Logistics and Supply Chain Management</w:t>
            </w:r>
          </w:p>
        </w:tc>
      </w:tr>
      <w:tr w:rsidR="00465FC4" w:rsidRPr="00465FC4" w14:paraId="193F3D1B" w14:textId="77777777" w:rsidTr="00CA61AD">
        <w:trPr>
          <w:tblHeader/>
        </w:trPr>
        <w:tc>
          <w:tcPr>
            <w:tcW w:w="424" w:type="pct"/>
            <w:shd w:val="clear" w:color="auto" w:fill="0F679A"/>
            <w:vAlign w:val="center"/>
          </w:tcPr>
          <w:p w14:paraId="7A39C5B8"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76" w:type="pct"/>
            <w:shd w:val="clear" w:color="auto" w:fill="0F679A"/>
            <w:vAlign w:val="center"/>
          </w:tcPr>
          <w:p w14:paraId="15633043"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6047520B" w14:textId="77777777" w:rsidTr="00CA61AD">
        <w:tc>
          <w:tcPr>
            <w:tcW w:w="424" w:type="pct"/>
            <w:vAlign w:val="center"/>
          </w:tcPr>
          <w:p w14:paraId="2A17E238"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76" w:type="pct"/>
          </w:tcPr>
          <w:p w14:paraId="714E34AA" w14:textId="77777777" w:rsidR="00465FC4" w:rsidRPr="00465FC4" w:rsidRDefault="00465FC4" w:rsidP="00465FC4">
            <w:pPr>
              <w:rPr>
                <w:rFonts w:asciiTheme="minorHAnsi" w:hAnsiTheme="minorHAnsi" w:cstheme="minorHAnsi"/>
                <w:szCs w:val="24"/>
              </w:rPr>
            </w:pPr>
            <w:r w:rsidRPr="00465FC4">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061F8F" w:rsidRPr="00465FC4" w14:paraId="270D4563" w14:textId="77777777" w:rsidTr="00CA61AD">
        <w:tc>
          <w:tcPr>
            <w:tcW w:w="424" w:type="pct"/>
            <w:vAlign w:val="center"/>
          </w:tcPr>
          <w:p w14:paraId="4C7D0DFF" w14:textId="24FFD600"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76" w:type="pct"/>
          </w:tcPr>
          <w:p w14:paraId="748ED84F" w14:textId="05C184F6" w:rsidR="00061F8F" w:rsidRPr="00061F8F" w:rsidRDefault="00061F8F" w:rsidP="00061F8F">
            <w:pPr>
              <w:rPr>
                <w:rFonts w:asciiTheme="minorHAnsi" w:hAnsiTheme="minorHAnsi" w:cstheme="minorHAnsi"/>
              </w:rPr>
            </w:pPr>
            <w:r w:rsidRPr="00061F8F">
              <w:rPr>
                <w:rFonts w:asciiTheme="minorHAnsi" w:hAnsiTheme="minorHAnsi" w:cstheme="minorHAnsi"/>
              </w:rPr>
              <w:t>Enhance public and private resource and services support for an affected area.</w:t>
            </w:r>
          </w:p>
        </w:tc>
      </w:tr>
    </w:tbl>
    <w:p w14:paraId="4932E0B5" w14:textId="7B038D9B" w:rsidR="00465FC4" w:rsidRDefault="00465FC4" w:rsidP="005F494D">
      <w:pPr>
        <w:rPr>
          <w:b/>
          <w:sz w:val="16"/>
          <w:szCs w:val="16"/>
        </w:rPr>
      </w:pPr>
    </w:p>
    <w:tbl>
      <w:tblPr>
        <w:tblStyle w:val="TableGrid113"/>
        <w:tblW w:w="4421" w:type="pct"/>
        <w:tblInd w:w="625" w:type="dxa"/>
        <w:tblLook w:val="04A0" w:firstRow="1" w:lastRow="0" w:firstColumn="1" w:lastColumn="0" w:noHBand="0" w:noVBand="1"/>
      </w:tblPr>
      <w:tblGrid>
        <w:gridCol w:w="794"/>
        <w:gridCol w:w="8747"/>
      </w:tblGrid>
      <w:tr w:rsidR="006E5F17" w:rsidRPr="006E5F17" w14:paraId="33F28038" w14:textId="77777777" w:rsidTr="00CA61AD">
        <w:trPr>
          <w:tblHeader/>
        </w:trPr>
        <w:tc>
          <w:tcPr>
            <w:tcW w:w="5000" w:type="pct"/>
            <w:gridSpan w:val="2"/>
            <w:shd w:val="clear" w:color="auto" w:fill="0F679A"/>
            <w:vAlign w:val="center"/>
          </w:tcPr>
          <w:p w14:paraId="11959E9C" w14:textId="77777777" w:rsidR="006E5F17" w:rsidRPr="006E5F17" w:rsidRDefault="006E5F17" w:rsidP="006E5F17">
            <w:pPr>
              <w:jc w:val="center"/>
              <w:rPr>
                <w:rFonts w:asciiTheme="minorHAnsi" w:hAnsiTheme="minorHAnsi" w:cstheme="minorHAnsi"/>
                <w:b/>
                <w:sz w:val="28"/>
              </w:rPr>
            </w:pPr>
            <w:r w:rsidRPr="006E5F17">
              <w:rPr>
                <w:rFonts w:asciiTheme="minorHAnsi" w:hAnsiTheme="minorHAnsi" w:cstheme="minorHAnsi"/>
                <w:b/>
                <w:color w:val="FFFFFF"/>
                <w:sz w:val="28"/>
              </w:rPr>
              <w:t>Mass Care Services</w:t>
            </w:r>
          </w:p>
        </w:tc>
      </w:tr>
      <w:tr w:rsidR="006E5F17" w:rsidRPr="006E5F17" w14:paraId="49CEAEEA" w14:textId="77777777" w:rsidTr="00CA61AD">
        <w:trPr>
          <w:tblHeader/>
        </w:trPr>
        <w:tc>
          <w:tcPr>
            <w:tcW w:w="416" w:type="pct"/>
            <w:shd w:val="clear" w:color="auto" w:fill="0F679A"/>
            <w:vAlign w:val="center"/>
          </w:tcPr>
          <w:p w14:paraId="792DAAFF" w14:textId="77777777" w:rsidR="006E5F17" w:rsidRPr="006E5F17" w:rsidRDefault="006E5F17" w:rsidP="006E5F17">
            <w:pPr>
              <w:jc w:val="center"/>
              <w:rPr>
                <w:rFonts w:asciiTheme="minorHAnsi" w:hAnsiTheme="minorHAnsi" w:cstheme="minorHAnsi"/>
                <w:b/>
                <w:color w:val="FFFFFF"/>
                <w:sz w:val="16"/>
                <w:szCs w:val="16"/>
              </w:rPr>
            </w:pPr>
            <w:r w:rsidRPr="006E5F17">
              <w:rPr>
                <w:rFonts w:asciiTheme="minorHAnsi" w:hAnsiTheme="minorHAnsi" w:cstheme="minorHAnsi"/>
                <w:b/>
                <w:color w:val="FFFFFF"/>
                <w:sz w:val="16"/>
                <w:szCs w:val="16"/>
              </w:rPr>
              <w:t>Critical Task I.D.</w:t>
            </w:r>
          </w:p>
        </w:tc>
        <w:tc>
          <w:tcPr>
            <w:tcW w:w="4584" w:type="pct"/>
            <w:shd w:val="clear" w:color="auto" w:fill="0F679A"/>
            <w:vAlign w:val="center"/>
          </w:tcPr>
          <w:p w14:paraId="680603DA" w14:textId="77777777" w:rsidR="006E5F17" w:rsidRPr="006E5F17" w:rsidRDefault="006E5F17" w:rsidP="006E5F17">
            <w:pPr>
              <w:jc w:val="center"/>
              <w:rPr>
                <w:rFonts w:asciiTheme="minorHAnsi" w:hAnsiTheme="minorHAnsi" w:cstheme="minorHAnsi"/>
                <w:b/>
                <w:color w:val="FFFFFF"/>
                <w:szCs w:val="24"/>
              </w:rPr>
            </w:pPr>
            <w:r w:rsidRPr="006E5F17">
              <w:rPr>
                <w:rFonts w:asciiTheme="minorHAnsi" w:hAnsiTheme="minorHAnsi" w:cstheme="minorHAnsi"/>
                <w:b/>
                <w:color w:val="FFFFFF"/>
                <w:sz w:val="20"/>
                <w:szCs w:val="20"/>
              </w:rPr>
              <w:t>Critical Task Description</w:t>
            </w:r>
          </w:p>
        </w:tc>
      </w:tr>
      <w:tr w:rsidR="006E5F17" w:rsidRPr="006E5F17" w14:paraId="77A742DF" w14:textId="77777777" w:rsidTr="00CA61AD">
        <w:tc>
          <w:tcPr>
            <w:tcW w:w="416" w:type="pct"/>
            <w:vAlign w:val="center"/>
          </w:tcPr>
          <w:p w14:paraId="1919365B" w14:textId="77777777" w:rsidR="006E5F17" w:rsidRPr="006E5F17" w:rsidRDefault="006E5F17" w:rsidP="006E5F17">
            <w:pPr>
              <w:jc w:val="center"/>
              <w:rPr>
                <w:rFonts w:asciiTheme="minorHAnsi" w:hAnsiTheme="minorHAnsi" w:cstheme="minorHAnsi"/>
                <w:b/>
                <w:szCs w:val="24"/>
              </w:rPr>
            </w:pPr>
            <w:r w:rsidRPr="006E5F17">
              <w:rPr>
                <w:rFonts w:asciiTheme="minorHAnsi" w:hAnsiTheme="minorHAnsi" w:cstheme="minorHAnsi"/>
                <w:b/>
                <w:szCs w:val="24"/>
              </w:rPr>
              <w:t>1</w:t>
            </w:r>
          </w:p>
        </w:tc>
        <w:tc>
          <w:tcPr>
            <w:tcW w:w="4584" w:type="pct"/>
          </w:tcPr>
          <w:p w14:paraId="7746F162" w14:textId="77777777" w:rsidR="006E5F17" w:rsidRPr="006E5F17" w:rsidRDefault="006E5F17" w:rsidP="006E5F17">
            <w:pPr>
              <w:rPr>
                <w:rFonts w:asciiTheme="minorHAnsi" w:hAnsiTheme="minorHAnsi" w:cstheme="minorHAnsi"/>
                <w:szCs w:val="24"/>
              </w:rPr>
            </w:pPr>
            <w:r w:rsidRPr="006E5F17">
              <w:rPr>
                <w:rFonts w:asciiTheme="minorHAnsi" w:hAnsiTheme="minorHAnsi" w:cstheme="minorHAnsi"/>
              </w:rPr>
              <w:t>Move and deliver resources and capabilities to meet the needs of disaster survivors, including individuals with access and functional needs.</w:t>
            </w:r>
          </w:p>
        </w:tc>
      </w:tr>
      <w:tr w:rsidR="00E92233" w:rsidRPr="006E5F17" w14:paraId="24E49BEC" w14:textId="77777777" w:rsidTr="00CA61AD">
        <w:tc>
          <w:tcPr>
            <w:tcW w:w="416" w:type="pct"/>
            <w:vAlign w:val="center"/>
          </w:tcPr>
          <w:p w14:paraId="66BD5208" w14:textId="74993809" w:rsidR="00E92233" w:rsidRPr="00E92233" w:rsidRDefault="00E92233" w:rsidP="00E92233">
            <w:pPr>
              <w:jc w:val="center"/>
              <w:rPr>
                <w:rFonts w:asciiTheme="minorHAnsi" w:hAnsiTheme="minorHAnsi" w:cstheme="minorHAnsi"/>
                <w:b/>
              </w:rPr>
            </w:pPr>
            <w:r w:rsidRPr="00E92233">
              <w:rPr>
                <w:rFonts w:asciiTheme="minorHAnsi" w:hAnsiTheme="minorHAnsi" w:cstheme="minorHAnsi"/>
                <w:b/>
              </w:rPr>
              <w:t>3</w:t>
            </w:r>
          </w:p>
        </w:tc>
        <w:tc>
          <w:tcPr>
            <w:tcW w:w="4584" w:type="pct"/>
          </w:tcPr>
          <w:p w14:paraId="0800E1D7" w14:textId="7F398E6D" w:rsidR="00E92233" w:rsidRPr="00E92233" w:rsidRDefault="00E92233" w:rsidP="00E92233">
            <w:pPr>
              <w:rPr>
                <w:rFonts w:asciiTheme="minorHAnsi" w:hAnsiTheme="minorHAnsi" w:cstheme="minorHAnsi"/>
              </w:rPr>
            </w:pPr>
            <w:r w:rsidRPr="00E92233">
              <w:rPr>
                <w:rFonts w:asciiTheme="minorHAnsi" w:hAnsiTheme="minorHAnsi" w:cstheme="minorHAnsi"/>
              </w:rPr>
              <w:t>Move from congregate care to non-congregate care alternatives and provide relocation assistance or interim housing solutions for families unable to return to their pre-disaster homes.</w:t>
            </w:r>
          </w:p>
        </w:tc>
      </w:tr>
    </w:tbl>
    <w:p w14:paraId="5D080074" w14:textId="1706505D" w:rsidR="00CA61AD" w:rsidRDefault="00CA61AD" w:rsidP="005F494D">
      <w:pPr>
        <w:rPr>
          <w:b/>
          <w:sz w:val="16"/>
          <w:szCs w:val="16"/>
        </w:rPr>
      </w:pPr>
    </w:p>
    <w:p w14:paraId="7F619221" w14:textId="77777777" w:rsidR="00CA61AD" w:rsidRDefault="00CA61AD" w:rsidP="005F494D">
      <w:pPr>
        <w:rPr>
          <w:b/>
          <w:sz w:val="16"/>
          <w:szCs w:val="16"/>
        </w:rPr>
      </w:pPr>
    </w:p>
    <w:tbl>
      <w:tblPr>
        <w:tblStyle w:val="TableGrid115"/>
        <w:tblW w:w="4421" w:type="pct"/>
        <w:tblInd w:w="625" w:type="dxa"/>
        <w:tblLook w:val="04A0" w:firstRow="1" w:lastRow="0" w:firstColumn="1" w:lastColumn="0" w:noHBand="0" w:noVBand="1"/>
      </w:tblPr>
      <w:tblGrid>
        <w:gridCol w:w="794"/>
        <w:gridCol w:w="8747"/>
      </w:tblGrid>
      <w:tr w:rsidR="00465FC4" w:rsidRPr="00465FC4" w14:paraId="42F2E3D8" w14:textId="77777777" w:rsidTr="00465FC4">
        <w:trPr>
          <w:tblHeader/>
        </w:trPr>
        <w:tc>
          <w:tcPr>
            <w:tcW w:w="5000" w:type="pct"/>
            <w:gridSpan w:val="2"/>
            <w:shd w:val="clear" w:color="auto" w:fill="0F679A"/>
            <w:vAlign w:val="center"/>
          </w:tcPr>
          <w:p w14:paraId="3C41CA19"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lastRenderedPageBreak/>
              <w:t>On-Scene Security, Protection, and Law Enforcement</w:t>
            </w:r>
          </w:p>
        </w:tc>
      </w:tr>
      <w:tr w:rsidR="00465FC4" w:rsidRPr="00465FC4" w14:paraId="61A803D5" w14:textId="77777777" w:rsidTr="00465FC4">
        <w:trPr>
          <w:tblHeader/>
        </w:trPr>
        <w:tc>
          <w:tcPr>
            <w:tcW w:w="416" w:type="pct"/>
            <w:shd w:val="clear" w:color="auto" w:fill="0F679A"/>
            <w:vAlign w:val="center"/>
          </w:tcPr>
          <w:p w14:paraId="7B1BA93C"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F3865D8" w14:textId="77777777" w:rsidR="00465FC4" w:rsidRPr="00465FC4" w:rsidRDefault="00465FC4" w:rsidP="00465FC4">
            <w:pPr>
              <w:ind w:right="133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061F8F" w:rsidRPr="00465FC4" w14:paraId="51D5F884" w14:textId="77777777" w:rsidTr="00465FC4">
        <w:tc>
          <w:tcPr>
            <w:tcW w:w="416" w:type="pct"/>
            <w:vAlign w:val="center"/>
          </w:tcPr>
          <w:p w14:paraId="2CAB37C7" w14:textId="16B1BAB2"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84" w:type="pct"/>
          </w:tcPr>
          <w:p w14:paraId="3F87A51C" w14:textId="3B53ED92" w:rsidR="00061F8F" w:rsidRPr="00061F8F" w:rsidRDefault="00061F8F" w:rsidP="00061F8F">
            <w:pPr>
              <w:rPr>
                <w:rFonts w:asciiTheme="minorHAnsi" w:eastAsia="Calibri" w:hAnsiTheme="minorHAnsi" w:cstheme="minorHAnsi"/>
              </w:rPr>
            </w:pPr>
            <w:r w:rsidRPr="00061F8F">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46738CEF" w14:textId="77777777" w:rsidR="00465FC4" w:rsidRPr="00DB6278" w:rsidRDefault="00465FC4" w:rsidP="005F494D">
      <w:pPr>
        <w:rPr>
          <w:b/>
          <w:sz w:val="16"/>
          <w:szCs w:val="16"/>
        </w:rPr>
      </w:pPr>
    </w:p>
    <w:tbl>
      <w:tblPr>
        <w:tblStyle w:val="TableGrid116"/>
        <w:tblW w:w="4420" w:type="pct"/>
        <w:tblInd w:w="625" w:type="dxa"/>
        <w:tblLook w:val="04A0" w:firstRow="1" w:lastRow="0" w:firstColumn="1" w:lastColumn="0" w:noHBand="0" w:noVBand="1"/>
      </w:tblPr>
      <w:tblGrid>
        <w:gridCol w:w="811"/>
        <w:gridCol w:w="8727"/>
      </w:tblGrid>
      <w:tr w:rsidR="008C6828" w:rsidRPr="008C6828" w14:paraId="20847CB4" w14:textId="77777777" w:rsidTr="008C6828">
        <w:trPr>
          <w:tblHeader/>
        </w:trPr>
        <w:tc>
          <w:tcPr>
            <w:tcW w:w="5000" w:type="pct"/>
            <w:gridSpan w:val="2"/>
            <w:shd w:val="clear" w:color="auto" w:fill="0F679A"/>
            <w:vAlign w:val="center"/>
          </w:tcPr>
          <w:p w14:paraId="0E10406E"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Operational Communications</w:t>
            </w:r>
          </w:p>
        </w:tc>
      </w:tr>
      <w:tr w:rsidR="008C6828" w:rsidRPr="008C6828" w14:paraId="50E65CAD" w14:textId="77777777" w:rsidTr="008C6828">
        <w:trPr>
          <w:tblHeader/>
        </w:trPr>
        <w:tc>
          <w:tcPr>
            <w:tcW w:w="425" w:type="pct"/>
            <w:shd w:val="clear" w:color="auto" w:fill="0F679A"/>
            <w:vAlign w:val="center"/>
          </w:tcPr>
          <w:p w14:paraId="15B0B679"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75" w:type="pct"/>
            <w:shd w:val="clear" w:color="auto" w:fill="0F679A"/>
            <w:vAlign w:val="center"/>
          </w:tcPr>
          <w:p w14:paraId="3754F276" w14:textId="77777777" w:rsidR="008C6828" w:rsidRPr="008C6828" w:rsidRDefault="008C6828" w:rsidP="008C6828">
            <w:pPr>
              <w:ind w:right="70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061F8F" w:rsidRPr="008C6828" w14:paraId="480C1A91" w14:textId="77777777" w:rsidTr="008C6828">
        <w:tc>
          <w:tcPr>
            <w:tcW w:w="425" w:type="pct"/>
            <w:vAlign w:val="center"/>
          </w:tcPr>
          <w:p w14:paraId="162201FF" w14:textId="48E309C4"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75" w:type="pct"/>
          </w:tcPr>
          <w:p w14:paraId="31B3568D" w14:textId="48FA85D6" w:rsidR="00061F8F" w:rsidRPr="00061F8F" w:rsidRDefault="00061F8F" w:rsidP="00061F8F">
            <w:pPr>
              <w:rPr>
                <w:rFonts w:asciiTheme="minorHAnsi" w:hAnsiTheme="minorHAnsi" w:cstheme="minorHAnsi"/>
              </w:rPr>
            </w:pPr>
            <w:r w:rsidRPr="00061F8F">
              <w:rPr>
                <w:rFonts w:asciiTheme="minorHAnsi" w:hAnsiTheme="minorHAnsi" w:cstheme="minorHAnsi"/>
              </w:rPr>
              <w:t>Re-establish sufficient communications infrastructure within the affected areas to support ongoing life-sustaining activities, provide basic human needs, and a transition to recovery.</w:t>
            </w:r>
          </w:p>
        </w:tc>
      </w:tr>
    </w:tbl>
    <w:p w14:paraId="32251887" w14:textId="22E6B060" w:rsidR="008C6828" w:rsidRDefault="008C6828" w:rsidP="005F494D">
      <w:pPr>
        <w:rPr>
          <w:b/>
          <w:sz w:val="16"/>
          <w:szCs w:val="14"/>
        </w:rPr>
      </w:pPr>
    </w:p>
    <w:tbl>
      <w:tblPr>
        <w:tblStyle w:val="TableGrid117"/>
        <w:tblW w:w="4421" w:type="pct"/>
        <w:tblInd w:w="625" w:type="dxa"/>
        <w:tblLook w:val="04A0" w:firstRow="1" w:lastRow="0" w:firstColumn="1" w:lastColumn="0" w:noHBand="0" w:noVBand="1"/>
      </w:tblPr>
      <w:tblGrid>
        <w:gridCol w:w="794"/>
        <w:gridCol w:w="8747"/>
      </w:tblGrid>
      <w:tr w:rsidR="00CA61AD" w:rsidRPr="00CA61AD" w14:paraId="68A29BDC" w14:textId="77777777" w:rsidTr="00CA61AD">
        <w:trPr>
          <w:tblHeader/>
        </w:trPr>
        <w:tc>
          <w:tcPr>
            <w:tcW w:w="5000" w:type="pct"/>
            <w:gridSpan w:val="2"/>
            <w:shd w:val="clear" w:color="auto" w:fill="0F679A"/>
            <w:vAlign w:val="center"/>
          </w:tcPr>
          <w:p w14:paraId="30D4A3F4" w14:textId="77777777" w:rsidR="00CA61AD" w:rsidRPr="00CA61AD" w:rsidRDefault="00CA61AD" w:rsidP="00CA61AD">
            <w:pPr>
              <w:jc w:val="center"/>
              <w:rPr>
                <w:rFonts w:asciiTheme="minorHAnsi" w:hAnsiTheme="minorHAnsi" w:cstheme="minorHAnsi"/>
                <w:b/>
                <w:sz w:val="28"/>
              </w:rPr>
            </w:pPr>
            <w:r w:rsidRPr="00CA61AD">
              <w:rPr>
                <w:rFonts w:asciiTheme="minorHAnsi" w:hAnsiTheme="minorHAnsi" w:cstheme="minorHAnsi"/>
                <w:b/>
                <w:color w:val="FFFFFF"/>
                <w:sz w:val="28"/>
              </w:rPr>
              <w:t>Public Health, Healthcare, and Emergency Medical Services</w:t>
            </w:r>
          </w:p>
        </w:tc>
      </w:tr>
      <w:tr w:rsidR="00CA61AD" w:rsidRPr="00CA61AD" w14:paraId="5487FBCB" w14:textId="77777777" w:rsidTr="00CA61AD">
        <w:trPr>
          <w:tblHeader/>
        </w:trPr>
        <w:tc>
          <w:tcPr>
            <w:tcW w:w="416" w:type="pct"/>
            <w:shd w:val="clear" w:color="auto" w:fill="0F679A"/>
            <w:vAlign w:val="center"/>
          </w:tcPr>
          <w:p w14:paraId="4142270E" w14:textId="77777777" w:rsidR="00CA61AD" w:rsidRPr="00CA61AD" w:rsidRDefault="00CA61AD" w:rsidP="00CA61AD">
            <w:pPr>
              <w:jc w:val="center"/>
              <w:rPr>
                <w:rFonts w:asciiTheme="minorHAnsi" w:hAnsiTheme="minorHAnsi" w:cstheme="minorHAnsi"/>
                <w:b/>
                <w:color w:val="FFFFFF"/>
                <w:szCs w:val="24"/>
              </w:rPr>
            </w:pPr>
            <w:r w:rsidRPr="00CA61AD">
              <w:rPr>
                <w:rFonts w:asciiTheme="minorHAnsi" w:hAnsiTheme="minorHAnsi" w:cstheme="minorHAnsi"/>
                <w:b/>
                <w:color w:val="FFFFFF"/>
                <w:sz w:val="16"/>
                <w:szCs w:val="16"/>
              </w:rPr>
              <w:t>Critical Task I.D.</w:t>
            </w:r>
          </w:p>
        </w:tc>
        <w:tc>
          <w:tcPr>
            <w:tcW w:w="4584" w:type="pct"/>
            <w:shd w:val="clear" w:color="auto" w:fill="0F679A"/>
            <w:vAlign w:val="center"/>
          </w:tcPr>
          <w:p w14:paraId="21E11FA7" w14:textId="77777777" w:rsidR="00CA61AD" w:rsidRPr="00CA61AD" w:rsidRDefault="00CA61AD" w:rsidP="00CA61AD">
            <w:pPr>
              <w:jc w:val="center"/>
              <w:rPr>
                <w:rFonts w:asciiTheme="minorHAnsi" w:hAnsiTheme="minorHAnsi" w:cstheme="minorHAnsi"/>
                <w:b/>
                <w:color w:val="FFFFFF"/>
                <w:szCs w:val="24"/>
              </w:rPr>
            </w:pPr>
            <w:r w:rsidRPr="00CA61AD">
              <w:rPr>
                <w:rFonts w:asciiTheme="minorHAnsi" w:hAnsiTheme="minorHAnsi" w:cstheme="minorHAnsi"/>
                <w:b/>
                <w:color w:val="FFFFFF"/>
                <w:sz w:val="20"/>
                <w:szCs w:val="20"/>
              </w:rPr>
              <w:t>Critical Task Description</w:t>
            </w:r>
          </w:p>
        </w:tc>
      </w:tr>
      <w:tr w:rsidR="00E92233" w:rsidRPr="00CA61AD" w14:paraId="74A9A937" w14:textId="77777777" w:rsidTr="00CA61AD">
        <w:tc>
          <w:tcPr>
            <w:tcW w:w="416" w:type="pct"/>
            <w:vAlign w:val="center"/>
          </w:tcPr>
          <w:p w14:paraId="6C063960" w14:textId="5FCE0843" w:rsidR="00E92233" w:rsidRPr="00E92233" w:rsidRDefault="00E92233" w:rsidP="00E92233">
            <w:pPr>
              <w:jc w:val="center"/>
              <w:rPr>
                <w:rFonts w:asciiTheme="minorHAnsi" w:hAnsiTheme="minorHAnsi" w:cstheme="minorHAnsi"/>
                <w:b/>
              </w:rPr>
            </w:pPr>
            <w:r w:rsidRPr="00E92233">
              <w:rPr>
                <w:rFonts w:asciiTheme="minorHAnsi" w:hAnsiTheme="minorHAnsi" w:cstheme="minorHAnsi"/>
                <w:b/>
              </w:rPr>
              <w:t>3</w:t>
            </w:r>
          </w:p>
        </w:tc>
        <w:tc>
          <w:tcPr>
            <w:tcW w:w="4584" w:type="pct"/>
          </w:tcPr>
          <w:p w14:paraId="45D41801" w14:textId="7E1FD52B" w:rsidR="00E92233" w:rsidRPr="00E92233" w:rsidRDefault="00E92233" w:rsidP="00E92233">
            <w:pPr>
              <w:rPr>
                <w:rFonts w:asciiTheme="minorHAnsi" w:hAnsiTheme="minorHAnsi" w:cstheme="minorHAnsi"/>
              </w:rPr>
            </w:pPr>
            <w:r w:rsidRPr="00E92233">
              <w:rPr>
                <w:rFonts w:asciiTheme="minorHAnsi" w:hAnsiTheme="minorHAnsi" w:cstheme="minorHAnsi"/>
              </w:rPr>
              <w:t>Return medical surge resources to pre-incident levels, complete health assessments, and identify recovery processes.</w:t>
            </w:r>
          </w:p>
        </w:tc>
      </w:tr>
    </w:tbl>
    <w:p w14:paraId="1E353F03" w14:textId="77777777" w:rsidR="00CA61AD" w:rsidRPr="0019210C" w:rsidRDefault="00CA61AD" w:rsidP="005F494D">
      <w:pPr>
        <w:rPr>
          <w:b/>
          <w:sz w:val="16"/>
          <w:szCs w:val="14"/>
        </w:rPr>
      </w:pPr>
    </w:p>
    <w:tbl>
      <w:tblPr>
        <w:tblStyle w:val="TableGrid118"/>
        <w:tblW w:w="4421" w:type="pct"/>
        <w:tblInd w:w="625" w:type="dxa"/>
        <w:tblLook w:val="04A0" w:firstRow="1" w:lastRow="0" w:firstColumn="1" w:lastColumn="0" w:noHBand="0" w:noVBand="1"/>
      </w:tblPr>
      <w:tblGrid>
        <w:gridCol w:w="794"/>
        <w:gridCol w:w="8747"/>
      </w:tblGrid>
      <w:tr w:rsidR="008C6828" w:rsidRPr="008C6828" w14:paraId="0B4BCAD6" w14:textId="77777777" w:rsidTr="008C6828">
        <w:trPr>
          <w:tblHeader/>
        </w:trPr>
        <w:tc>
          <w:tcPr>
            <w:tcW w:w="5000" w:type="pct"/>
            <w:gridSpan w:val="2"/>
            <w:shd w:val="clear" w:color="auto" w:fill="0F679A"/>
            <w:vAlign w:val="center"/>
          </w:tcPr>
          <w:p w14:paraId="7C5606B2"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Situational Assessment</w:t>
            </w:r>
          </w:p>
        </w:tc>
      </w:tr>
      <w:tr w:rsidR="008C6828" w:rsidRPr="008C6828" w14:paraId="4B1B506F" w14:textId="77777777" w:rsidTr="008C6828">
        <w:trPr>
          <w:tblHeader/>
        </w:trPr>
        <w:tc>
          <w:tcPr>
            <w:tcW w:w="416" w:type="pct"/>
            <w:shd w:val="clear" w:color="auto" w:fill="0F679A"/>
            <w:vAlign w:val="center"/>
          </w:tcPr>
          <w:p w14:paraId="75B12411"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84" w:type="pct"/>
            <w:shd w:val="clear" w:color="auto" w:fill="0F679A"/>
            <w:vAlign w:val="center"/>
          </w:tcPr>
          <w:p w14:paraId="27C1A673" w14:textId="77777777" w:rsidR="008C6828" w:rsidRPr="008C6828" w:rsidRDefault="008C6828" w:rsidP="008C6828">
            <w:pPr>
              <w:ind w:right="79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061F8F" w:rsidRPr="008C6828" w14:paraId="6A7369DA" w14:textId="77777777" w:rsidTr="008C6828">
        <w:tc>
          <w:tcPr>
            <w:tcW w:w="416" w:type="pct"/>
            <w:vAlign w:val="center"/>
          </w:tcPr>
          <w:p w14:paraId="71E9972D" w14:textId="3EAB45BA"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84" w:type="pct"/>
          </w:tcPr>
          <w:p w14:paraId="295985EC" w14:textId="236F2AD9" w:rsidR="00061F8F" w:rsidRPr="00061F8F" w:rsidRDefault="00061F8F" w:rsidP="00061F8F">
            <w:pPr>
              <w:rPr>
                <w:rFonts w:asciiTheme="minorHAnsi" w:hAnsiTheme="minorHAnsi" w:cstheme="minorHAnsi"/>
              </w:rPr>
            </w:pPr>
            <w:r w:rsidRPr="00061F8F">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733A79D" w14:textId="77777777" w:rsidR="009203D0" w:rsidRPr="005F494D" w:rsidRDefault="009203D0" w:rsidP="005F494D">
      <w:pPr>
        <w:rPr>
          <w:b/>
        </w:rPr>
      </w:pPr>
    </w:p>
    <w:p w14:paraId="580D648E" w14:textId="7B1C6751" w:rsidR="00907AB9" w:rsidRPr="008C6828" w:rsidRDefault="00697CA2" w:rsidP="00907AB9">
      <w:pPr>
        <w:pStyle w:val="ListParagraph"/>
        <w:numPr>
          <w:ilvl w:val="0"/>
          <w:numId w:val="1"/>
        </w:numPr>
        <w:rPr>
          <w:b/>
        </w:rPr>
      </w:pPr>
      <w:r w:rsidRPr="00AF34C5">
        <w:rPr>
          <w:b/>
        </w:rPr>
        <w:t>Responsibilities</w:t>
      </w:r>
    </w:p>
    <w:tbl>
      <w:tblPr>
        <w:tblStyle w:val="PlainTable1"/>
        <w:tblW w:w="0" w:type="auto"/>
        <w:jc w:val="center"/>
        <w:tblLook w:val="04A0" w:firstRow="1" w:lastRow="0" w:firstColumn="1" w:lastColumn="0" w:noHBand="0" w:noVBand="1"/>
      </w:tblPr>
      <w:tblGrid>
        <w:gridCol w:w="2245"/>
        <w:gridCol w:w="1080"/>
        <w:gridCol w:w="4685"/>
        <w:gridCol w:w="2098"/>
      </w:tblGrid>
      <w:tr w:rsidR="00907AB9" w:rsidRPr="00F72C5A" w14:paraId="22AF27D9" w14:textId="77777777" w:rsidTr="0041151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4D76EC2" w14:textId="77777777" w:rsidR="00907AB9" w:rsidRPr="00DB6278" w:rsidRDefault="00907AB9" w:rsidP="009F60AC">
            <w:pPr>
              <w:jc w:val="center"/>
              <w:rPr>
                <w:color w:val="FFFFFF" w:themeColor="background1"/>
              </w:rPr>
            </w:pPr>
            <w:r w:rsidRPr="00DB6278">
              <w:rPr>
                <w:color w:val="FFFFFF" w:themeColor="background1"/>
              </w:rPr>
              <w:t>Response</w:t>
            </w:r>
          </w:p>
        </w:tc>
        <w:tc>
          <w:tcPr>
            <w:tcW w:w="1080" w:type="dxa"/>
            <w:shd w:val="clear" w:color="auto" w:fill="0F679A"/>
            <w:vAlign w:val="center"/>
          </w:tcPr>
          <w:p w14:paraId="27C0D3C8"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sz w:val="20"/>
                <w:szCs w:val="18"/>
              </w:rPr>
              <w:t>Critical Task I.D.</w:t>
            </w:r>
          </w:p>
        </w:tc>
        <w:tc>
          <w:tcPr>
            <w:tcW w:w="4685" w:type="dxa"/>
            <w:shd w:val="clear" w:color="auto" w:fill="0F679A"/>
            <w:vAlign w:val="center"/>
          </w:tcPr>
          <w:p w14:paraId="2B896830"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Activity/Action</w:t>
            </w:r>
          </w:p>
        </w:tc>
        <w:tc>
          <w:tcPr>
            <w:tcW w:w="2098" w:type="dxa"/>
            <w:shd w:val="clear" w:color="auto" w:fill="0F679A"/>
            <w:vAlign w:val="center"/>
          </w:tcPr>
          <w:p w14:paraId="516ECCAF"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Organization(s) Involved</w:t>
            </w:r>
          </w:p>
        </w:tc>
      </w:tr>
      <w:tr w:rsidR="00EA7019" w14:paraId="7587AE68"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CC08D1E" w14:textId="465C72E2" w:rsidR="00EA7019" w:rsidRDefault="00EA7019" w:rsidP="00EA7019">
            <w:pPr>
              <w:jc w:val="center"/>
              <w:rPr>
                <w:color w:val="FFFFFF" w:themeColor="background1"/>
              </w:rPr>
            </w:pPr>
            <w:commentRangeStart w:id="5"/>
            <w:r>
              <w:rPr>
                <w:color w:val="FFFFFF" w:themeColor="background1"/>
              </w:rPr>
              <w:t>Planning</w:t>
            </w:r>
            <w:commentRangeEnd w:id="5"/>
            <w:r w:rsidR="00B14EDE">
              <w:rPr>
                <w:rStyle w:val="CommentReference"/>
                <w:b w:val="0"/>
                <w:bCs w:val="0"/>
              </w:rPr>
              <w:commentReference w:id="5"/>
            </w:r>
          </w:p>
        </w:tc>
        <w:tc>
          <w:tcPr>
            <w:tcW w:w="1080" w:type="dxa"/>
            <w:shd w:val="clear" w:color="auto" w:fill="auto"/>
            <w:vAlign w:val="center"/>
          </w:tcPr>
          <w:p w14:paraId="51F26F0B" w14:textId="29BF44E6"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commentRangeStart w:id="7"/>
            <w:r>
              <w:t>1</w:t>
            </w:r>
            <w:commentRangeEnd w:id="7"/>
            <w:r w:rsidR="00B14EDE">
              <w:rPr>
                <w:rStyle w:val="CommentReference"/>
              </w:rPr>
              <w:commentReference w:id="7"/>
            </w:r>
          </w:p>
        </w:tc>
        <w:tc>
          <w:tcPr>
            <w:tcW w:w="4685" w:type="dxa"/>
            <w:vMerge w:val="restart"/>
            <w:shd w:val="clear" w:color="auto" w:fill="auto"/>
            <w:vAlign w:val="center"/>
          </w:tcPr>
          <w:p w14:paraId="5C9AED35" w14:textId="6337B414"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commentRangeStart w:id="9"/>
            <w:r w:rsidRPr="00EA7019">
              <w:t>Access Level 3 – Recovery Support Activities</w:t>
            </w:r>
            <w:commentRangeEnd w:id="9"/>
            <w:r w:rsidR="00854993">
              <w:rPr>
                <w:rStyle w:val="CommentReference"/>
              </w:rPr>
              <w:commentReference w:id="9"/>
            </w:r>
          </w:p>
        </w:tc>
        <w:tc>
          <w:tcPr>
            <w:tcW w:w="2098" w:type="dxa"/>
            <w:vMerge w:val="restart"/>
            <w:shd w:val="clear" w:color="auto" w:fill="auto"/>
            <w:vAlign w:val="center"/>
          </w:tcPr>
          <w:p w14:paraId="3E8AFFE4"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1C3845C9"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544E712" w14:textId="63B02071" w:rsidR="00EA7019" w:rsidRDefault="00EA7019" w:rsidP="00EA7019">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2F615EBA" w14:textId="29C2FA4E"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457BE075"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C5ECF02"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3F204AF8"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7665CF1" w14:textId="76D96ECE" w:rsidR="00EA7019" w:rsidRDefault="00EA7019" w:rsidP="00EA7019">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5D086EA1" w14:textId="38095881"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2788F19A"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BA975FD"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0E35320A"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4604BFD" w14:textId="0E7CDA49" w:rsidR="00EA7019" w:rsidRDefault="00EA7019" w:rsidP="00EA7019">
            <w:pPr>
              <w:jc w:val="center"/>
              <w:rPr>
                <w:color w:val="FFFFFF" w:themeColor="background1"/>
              </w:rPr>
            </w:pPr>
            <w:r>
              <w:rPr>
                <w:color w:val="FFFFFF" w:themeColor="background1"/>
              </w:rPr>
              <w:t>Infrastructure Systems</w:t>
            </w:r>
          </w:p>
        </w:tc>
        <w:tc>
          <w:tcPr>
            <w:tcW w:w="1080" w:type="dxa"/>
            <w:shd w:val="clear" w:color="auto" w:fill="auto"/>
            <w:vAlign w:val="center"/>
          </w:tcPr>
          <w:p w14:paraId="2D500BD1" w14:textId="5995225B"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1, 3</w:t>
            </w:r>
          </w:p>
        </w:tc>
        <w:tc>
          <w:tcPr>
            <w:tcW w:w="4685" w:type="dxa"/>
            <w:vMerge/>
            <w:shd w:val="clear" w:color="auto" w:fill="auto"/>
            <w:vAlign w:val="center"/>
          </w:tcPr>
          <w:p w14:paraId="72E221C5"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68368264"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54CEC88E"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923A286" w14:textId="66CEE953" w:rsidR="00EA7019" w:rsidRDefault="00EA7019" w:rsidP="00EA7019">
            <w:pPr>
              <w:jc w:val="center"/>
              <w:rPr>
                <w:color w:val="FFFFFF" w:themeColor="background1"/>
              </w:rPr>
            </w:pPr>
            <w:r>
              <w:rPr>
                <w:color w:val="FFFFFF" w:themeColor="background1"/>
              </w:rPr>
              <w:t>Critical Transportation</w:t>
            </w:r>
          </w:p>
        </w:tc>
        <w:tc>
          <w:tcPr>
            <w:tcW w:w="1080" w:type="dxa"/>
            <w:shd w:val="clear" w:color="auto" w:fill="auto"/>
            <w:vAlign w:val="center"/>
          </w:tcPr>
          <w:p w14:paraId="271ED243" w14:textId="4953E090"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1, 2, 3</w:t>
            </w:r>
          </w:p>
        </w:tc>
        <w:tc>
          <w:tcPr>
            <w:tcW w:w="4685" w:type="dxa"/>
            <w:vMerge/>
            <w:shd w:val="clear" w:color="auto" w:fill="auto"/>
            <w:vAlign w:val="center"/>
          </w:tcPr>
          <w:p w14:paraId="6475172D"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B06F415"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26F87111"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F427886" w14:textId="2ADA07F2" w:rsidR="00EA7019" w:rsidRDefault="00EA7019" w:rsidP="00EA7019">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7416913B" w14:textId="31DAD68B"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20CE7B7F"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C6482BE"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39D40036"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7EBB350" w14:textId="096F8CE2" w:rsidR="00EA7019" w:rsidRDefault="00EA7019" w:rsidP="00EA7019">
            <w:pPr>
              <w:jc w:val="center"/>
              <w:rPr>
                <w:color w:val="FFFFFF" w:themeColor="background1"/>
              </w:rPr>
            </w:pPr>
            <w:r>
              <w:rPr>
                <w:color w:val="FFFFFF" w:themeColor="background1"/>
              </w:rPr>
              <w:t>Fatality Management Services</w:t>
            </w:r>
          </w:p>
        </w:tc>
        <w:tc>
          <w:tcPr>
            <w:tcW w:w="1080" w:type="dxa"/>
            <w:shd w:val="clear" w:color="auto" w:fill="auto"/>
            <w:vAlign w:val="center"/>
          </w:tcPr>
          <w:p w14:paraId="584AE086" w14:textId="3365715B"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4B945410"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1469CC6C"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175BBD0E"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35DA5A1" w14:textId="177C75E6" w:rsidR="00EA7019" w:rsidRDefault="00EA7019" w:rsidP="00EA7019">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0AA7CB1D" w14:textId="55BA8840"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6227BECC"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9CF78D8"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5F9EAD11"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05EA72F" w14:textId="1CC3AA16" w:rsidR="00EA7019" w:rsidRDefault="00EA7019" w:rsidP="00EA7019">
            <w:pPr>
              <w:jc w:val="center"/>
              <w:rPr>
                <w:color w:val="FFFFFF" w:themeColor="background1"/>
              </w:rPr>
            </w:pPr>
            <w:r>
              <w:rPr>
                <w:color w:val="FFFFFF" w:themeColor="background1"/>
              </w:rPr>
              <w:t>Mass Care Services</w:t>
            </w:r>
          </w:p>
        </w:tc>
        <w:tc>
          <w:tcPr>
            <w:tcW w:w="1080" w:type="dxa"/>
            <w:shd w:val="clear" w:color="auto" w:fill="auto"/>
            <w:vAlign w:val="center"/>
          </w:tcPr>
          <w:p w14:paraId="2A40A844" w14:textId="7009D112"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0D840BA7"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1DBFBC11"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45FE9878"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725EA5" w14:textId="1960C3F1" w:rsidR="00EA7019" w:rsidRDefault="00EA7019" w:rsidP="00EA7019">
            <w:pPr>
              <w:jc w:val="center"/>
              <w:rPr>
                <w:color w:val="FFFFFF" w:themeColor="background1"/>
              </w:rPr>
            </w:pPr>
            <w:r>
              <w:rPr>
                <w:color w:val="FFFFFF" w:themeColor="background1"/>
              </w:rPr>
              <w:lastRenderedPageBreak/>
              <w:t>On-Scene Security, Protection, and Law Enforcement</w:t>
            </w:r>
          </w:p>
        </w:tc>
        <w:tc>
          <w:tcPr>
            <w:tcW w:w="1080" w:type="dxa"/>
            <w:shd w:val="clear" w:color="auto" w:fill="auto"/>
            <w:vAlign w:val="center"/>
          </w:tcPr>
          <w:p w14:paraId="01A5967E" w14:textId="43A686DE"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488B1C3E"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1BC74068"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27C9974B"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6AA60E6" w14:textId="3049C600" w:rsidR="00EA7019" w:rsidRDefault="00EA7019" w:rsidP="00EA7019">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1154245C" w14:textId="6690B8B4"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640397DD"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8E5ED32"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3B9CE47F"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30F52DF" w14:textId="193DB27D" w:rsidR="00EA7019" w:rsidRDefault="00EA7019" w:rsidP="00EA7019">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5DEB2015" w14:textId="590ACB39"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203AB520"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7434AE5"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74A1D3DB"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5BF6EA1" w14:textId="6EF519A2" w:rsidR="00EA7019" w:rsidRDefault="00EA7019" w:rsidP="00EA7019">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4C041C29" w14:textId="0E2330E3"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54B92C88"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5EEE3CDD"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579ACED3" w14:textId="77777777" w:rsidTr="005B26C8">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4922E21" w14:textId="4BE54CD8" w:rsidR="00EA7019" w:rsidRDefault="00EA7019" w:rsidP="00EA7019">
            <w:pPr>
              <w:jc w:val="center"/>
              <w:rPr>
                <w:color w:val="FFFFFF" w:themeColor="background1"/>
              </w:rPr>
            </w:pPr>
            <w:r w:rsidRPr="0037302D">
              <w:rPr>
                <w:i/>
                <w:iCs/>
                <w:color w:val="FFFFFF" w:themeColor="background1"/>
              </w:rPr>
              <w:t>Environmental Response/Health and Safety</w:t>
            </w:r>
          </w:p>
        </w:tc>
        <w:tc>
          <w:tcPr>
            <w:tcW w:w="1080" w:type="dxa"/>
            <w:shd w:val="clear" w:color="auto" w:fill="E7E6E6" w:themeFill="background2"/>
            <w:vAlign w:val="center"/>
          </w:tcPr>
          <w:p w14:paraId="370073D1" w14:textId="77172C82"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37302D">
              <w:rPr>
                <w:i/>
                <w:iCs/>
              </w:rPr>
              <w:t>2</w:t>
            </w:r>
          </w:p>
        </w:tc>
        <w:tc>
          <w:tcPr>
            <w:tcW w:w="4685" w:type="dxa"/>
            <w:shd w:val="clear" w:color="auto" w:fill="E7E6E6" w:themeFill="background2"/>
            <w:vAlign w:val="center"/>
          </w:tcPr>
          <w:p w14:paraId="2767EBE0" w14:textId="55EBA194"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37302D">
              <w:rPr>
                <w:i/>
                <w:iCs/>
              </w:rPr>
              <w:t>Example: Conduct health assessments and take actions necessary to ensure that solid waste management and debris removal activities are conducted in a manner that protects public and environmental safety.</w:t>
            </w:r>
          </w:p>
        </w:tc>
        <w:tc>
          <w:tcPr>
            <w:tcW w:w="2098" w:type="dxa"/>
            <w:shd w:val="clear" w:color="auto" w:fill="E7E6E6" w:themeFill="background2"/>
            <w:vAlign w:val="center"/>
          </w:tcPr>
          <w:p w14:paraId="58D0A6C6" w14:textId="76576868"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37302D">
              <w:rPr>
                <w:i/>
                <w:iCs/>
              </w:rPr>
              <w:t>Public Works</w:t>
            </w:r>
          </w:p>
        </w:tc>
      </w:tr>
      <w:tr w:rsidR="00EA7019" w14:paraId="5B7872A2" w14:textId="77777777" w:rsidTr="005B2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7487139" w14:textId="36C1D103" w:rsidR="00EA7019" w:rsidRDefault="00EA7019" w:rsidP="00EA7019">
            <w:pPr>
              <w:jc w:val="center"/>
              <w:rPr>
                <w:color w:val="FFFFFF" w:themeColor="background1"/>
              </w:rPr>
            </w:pPr>
            <w:r w:rsidRPr="007336DE">
              <w:rPr>
                <w:i/>
                <w:iCs/>
                <w:color w:val="FFFFFF" w:themeColor="background1"/>
              </w:rPr>
              <w:t>Operational Communications</w:t>
            </w:r>
          </w:p>
        </w:tc>
        <w:tc>
          <w:tcPr>
            <w:tcW w:w="1080" w:type="dxa"/>
            <w:shd w:val="clear" w:color="auto" w:fill="E7E6E6" w:themeFill="background2"/>
            <w:vAlign w:val="center"/>
          </w:tcPr>
          <w:p w14:paraId="712C658E" w14:textId="4F137255"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rsidRPr="007336DE">
              <w:rPr>
                <w:i/>
                <w:iCs/>
              </w:rPr>
              <w:t>1, 2</w:t>
            </w:r>
          </w:p>
        </w:tc>
        <w:tc>
          <w:tcPr>
            <w:tcW w:w="4685" w:type="dxa"/>
            <w:shd w:val="clear" w:color="auto" w:fill="E7E6E6" w:themeFill="background2"/>
            <w:vAlign w:val="center"/>
          </w:tcPr>
          <w:p w14:paraId="4F40EE39" w14:textId="4BA29DEE"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rPr>
                <w:i/>
                <w:iCs/>
              </w:rPr>
              <w:t xml:space="preserve">Example: </w:t>
            </w:r>
            <w:r w:rsidRPr="007336DE">
              <w:rPr>
                <w:i/>
                <w:iCs/>
              </w:rPr>
              <w:t>Provide for the ability to communicate to the Whole Community via traditional communications means (e.g. television, radio, internet, and internet-enabled devices).</w:t>
            </w:r>
          </w:p>
        </w:tc>
        <w:tc>
          <w:tcPr>
            <w:tcW w:w="2098" w:type="dxa"/>
            <w:shd w:val="clear" w:color="auto" w:fill="E7E6E6" w:themeFill="background2"/>
            <w:vAlign w:val="center"/>
          </w:tcPr>
          <w:p w14:paraId="08FFE171" w14:textId="124D4BEE"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rsidRPr="007336DE">
              <w:rPr>
                <w:i/>
                <w:iCs/>
              </w:rPr>
              <w:t>Emergency Management, Private Sector</w:t>
            </w:r>
          </w:p>
        </w:tc>
      </w:tr>
      <w:tr w:rsidR="00EA7019" w14:paraId="360CF2A6" w14:textId="77777777" w:rsidTr="005B26C8">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8273212" w14:textId="447C3210" w:rsidR="00EA7019" w:rsidRDefault="00EA7019" w:rsidP="00EA7019">
            <w:pPr>
              <w:jc w:val="center"/>
              <w:rPr>
                <w:color w:val="FFFFFF" w:themeColor="background1"/>
              </w:rPr>
            </w:pPr>
            <w:r w:rsidRPr="007336DE">
              <w:rPr>
                <w:i/>
                <w:iCs/>
                <w:color w:val="FFFFFF" w:themeColor="background1"/>
              </w:rPr>
              <w:t>Public Health, Healthcare, and Emergency Medical Services</w:t>
            </w:r>
          </w:p>
        </w:tc>
        <w:tc>
          <w:tcPr>
            <w:tcW w:w="1080" w:type="dxa"/>
            <w:shd w:val="clear" w:color="auto" w:fill="E7E6E6" w:themeFill="background2"/>
            <w:vAlign w:val="center"/>
          </w:tcPr>
          <w:p w14:paraId="12B8DD1F" w14:textId="38161181"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7336DE">
              <w:rPr>
                <w:i/>
                <w:iCs/>
              </w:rPr>
              <w:t>2</w:t>
            </w:r>
          </w:p>
        </w:tc>
        <w:tc>
          <w:tcPr>
            <w:tcW w:w="4685" w:type="dxa"/>
            <w:vMerge w:val="restart"/>
            <w:shd w:val="clear" w:color="auto" w:fill="E7E6E6" w:themeFill="background2"/>
            <w:vAlign w:val="center"/>
          </w:tcPr>
          <w:p w14:paraId="5907AD20" w14:textId="38919445"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7336DE">
              <w:rPr>
                <w:i/>
                <w:iCs/>
              </w:rPr>
              <w:t>Example: Conduct Public Health Interventions for survivors and first responders. Establish efforts that attempts to improve mental and physical health for the community.</w:t>
            </w:r>
          </w:p>
        </w:tc>
        <w:tc>
          <w:tcPr>
            <w:tcW w:w="2098" w:type="dxa"/>
            <w:vMerge w:val="restart"/>
            <w:shd w:val="clear" w:color="auto" w:fill="E7E6E6" w:themeFill="background2"/>
            <w:vAlign w:val="center"/>
          </w:tcPr>
          <w:p w14:paraId="16898DAD" w14:textId="3A669D89"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rsidRPr="007336DE">
              <w:rPr>
                <w:i/>
                <w:iCs/>
              </w:rPr>
              <w:t>Public Health</w:t>
            </w:r>
          </w:p>
        </w:tc>
      </w:tr>
      <w:tr w:rsidR="00EA7019" w14:paraId="1EBEDA73" w14:textId="77777777" w:rsidTr="005B2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E4E4358" w14:textId="6B995EB6" w:rsidR="00EA7019" w:rsidRDefault="00EA7019" w:rsidP="00EA7019">
            <w:pPr>
              <w:jc w:val="center"/>
              <w:rPr>
                <w:color w:val="FFFFFF" w:themeColor="background1"/>
              </w:rPr>
            </w:pPr>
            <w:r w:rsidRPr="007336DE">
              <w:rPr>
                <w:i/>
                <w:iCs/>
                <w:color w:val="FFFFFF" w:themeColor="background1"/>
              </w:rPr>
              <w:t>Situational Assessment</w:t>
            </w:r>
          </w:p>
        </w:tc>
        <w:tc>
          <w:tcPr>
            <w:tcW w:w="1080" w:type="dxa"/>
            <w:shd w:val="clear" w:color="auto" w:fill="E7E6E6" w:themeFill="background2"/>
            <w:vAlign w:val="center"/>
          </w:tcPr>
          <w:p w14:paraId="7B7A7F73" w14:textId="41AA478C"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rsidRPr="007336DE">
              <w:rPr>
                <w:i/>
                <w:iCs/>
              </w:rPr>
              <w:t>2</w:t>
            </w:r>
          </w:p>
        </w:tc>
        <w:tc>
          <w:tcPr>
            <w:tcW w:w="4685" w:type="dxa"/>
            <w:vMerge/>
            <w:shd w:val="clear" w:color="auto" w:fill="E7E6E6" w:themeFill="background2"/>
            <w:vAlign w:val="center"/>
          </w:tcPr>
          <w:p w14:paraId="257861FB"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16538FC3"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D338A5" w14:paraId="28DE44F4" w14:textId="77777777" w:rsidTr="00D338A5">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4935213" w14:textId="17DB9155" w:rsidR="00D338A5" w:rsidRPr="00D338A5" w:rsidRDefault="00D338A5" w:rsidP="00EA7019">
            <w:pPr>
              <w:jc w:val="center"/>
              <w:rPr>
                <w:i/>
                <w:iCs/>
                <w:color w:val="FFFFFF" w:themeColor="background1"/>
              </w:rPr>
            </w:pPr>
            <w:r w:rsidRPr="00D338A5">
              <w:rPr>
                <w:i/>
                <w:iCs/>
                <w:color w:val="FFFFFF" w:themeColor="background1"/>
              </w:rPr>
              <w:t>Operational Coordination</w:t>
            </w:r>
          </w:p>
        </w:tc>
        <w:tc>
          <w:tcPr>
            <w:tcW w:w="1080" w:type="dxa"/>
            <w:shd w:val="clear" w:color="auto" w:fill="E7E6E6" w:themeFill="background2"/>
            <w:vAlign w:val="center"/>
          </w:tcPr>
          <w:p w14:paraId="02C07DB8" w14:textId="41430F8C" w:rsidR="00D338A5" w:rsidRPr="00D338A5" w:rsidRDefault="00D338A5" w:rsidP="00EA7019">
            <w:pPr>
              <w:jc w:val="center"/>
              <w:cnfStyle w:val="000000000000" w:firstRow="0" w:lastRow="0" w:firstColumn="0" w:lastColumn="0" w:oddVBand="0" w:evenVBand="0" w:oddHBand="0" w:evenHBand="0" w:firstRowFirstColumn="0" w:firstRowLastColumn="0" w:lastRowFirstColumn="0" w:lastRowLastColumn="0"/>
              <w:rPr>
                <w:i/>
                <w:iCs/>
              </w:rPr>
            </w:pPr>
            <w:r w:rsidRPr="00D338A5">
              <w:rPr>
                <w:i/>
                <w:iCs/>
              </w:rPr>
              <w:t>2</w:t>
            </w:r>
          </w:p>
        </w:tc>
        <w:tc>
          <w:tcPr>
            <w:tcW w:w="4685" w:type="dxa"/>
            <w:vMerge w:val="restart"/>
            <w:shd w:val="clear" w:color="auto" w:fill="E7E6E6" w:themeFill="background2"/>
            <w:vAlign w:val="center"/>
          </w:tcPr>
          <w:p w14:paraId="2DA3B504" w14:textId="4FEA2A3A" w:rsidR="00D338A5" w:rsidRPr="00D338A5" w:rsidRDefault="00D338A5" w:rsidP="00EA7019">
            <w:pPr>
              <w:jc w:val="center"/>
              <w:cnfStyle w:val="000000000000" w:firstRow="0" w:lastRow="0" w:firstColumn="0" w:lastColumn="0" w:oddVBand="0" w:evenVBand="0" w:oddHBand="0" w:evenHBand="0" w:firstRowFirstColumn="0" w:firstRowLastColumn="0" w:lastRowFirstColumn="0" w:lastRowLastColumn="0"/>
              <w:rPr>
                <w:i/>
                <w:iCs/>
              </w:rPr>
            </w:pPr>
            <w:r w:rsidRPr="00D338A5">
              <w:rPr>
                <w:i/>
                <w:iCs/>
              </w:rPr>
              <w:t>Example: Establish Access Checkpoints for stakeholders and contractors authorized to return to impacted areas</w:t>
            </w:r>
            <w:r>
              <w:rPr>
                <w:i/>
                <w:iCs/>
              </w:rPr>
              <w:t xml:space="preserve"> to conduct recovery activities.</w:t>
            </w:r>
          </w:p>
        </w:tc>
        <w:tc>
          <w:tcPr>
            <w:tcW w:w="2098" w:type="dxa"/>
            <w:vMerge w:val="restart"/>
            <w:shd w:val="clear" w:color="auto" w:fill="E7E6E6" w:themeFill="background2"/>
            <w:vAlign w:val="center"/>
          </w:tcPr>
          <w:p w14:paraId="7C6424A2" w14:textId="287CB9AA" w:rsidR="00D338A5" w:rsidRPr="00D338A5" w:rsidRDefault="00D338A5" w:rsidP="00EA7019">
            <w:pPr>
              <w:jc w:val="center"/>
              <w:cnfStyle w:val="000000000000" w:firstRow="0" w:lastRow="0" w:firstColumn="0" w:lastColumn="0" w:oddVBand="0" w:evenVBand="0" w:oddHBand="0" w:evenHBand="0" w:firstRowFirstColumn="0" w:firstRowLastColumn="0" w:lastRowFirstColumn="0" w:lastRowLastColumn="0"/>
              <w:rPr>
                <w:i/>
                <w:iCs/>
              </w:rPr>
            </w:pPr>
            <w:r w:rsidRPr="00D338A5">
              <w:rPr>
                <w:i/>
                <w:iCs/>
              </w:rPr>
              <w:t>Emergency Management, Law Enforcement</w:t>
            </w:r>
          </w:p>
        </w:tc>
      </w:tr>
      <w:tr w:rsidR="00D338A5" w14:paraId="61AD5146" w14:textId="77777777" w:rsidTr="00D338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3DCEB6" w14:textId="4850E91A" w:rsidR="00D338A5" w:rsidRPr="00D338A5" w:rsidRDefault="00D338A5" w:rsidP="00EA7019">
            <w:pPr>
              <w:jc w:val="center"/>
              <w:rPr>
                <w:i/>
                <w:iCs/>
                <w:color w:val="FFFFFF" w:themeColor="background1"/>
              </w:rPr>
            </w:pPr>
            <w:r w:rsidRPr="00D338A5">
              <w:rPr>
                <w:i/>
                <w:iCs/>
                <w:color w:val="FFFFFF" w:themeColor="background1"/>
              </w:rPr>
              <w:t>On-Scene Security, Protection, and Law Enforcement</w:t>
            </w:r>
          </w:p>
        </w:tc>
        <w:tc>
          <w:tcPr>
            <w:tcW w:w="1080" w:type="dxa"/>
            <w:shd w:val="clear" w:color="auto" w:fill="E7E6E6" w:themeFill="background2"/>
            <w:vAlign w:val="center"/>
          </w:tcPr>
          <w:p w14:paraId="182FD54A" w14:textId="44B856FC" w:rsidR="00D338A5" w:rsidRPr="00D338A5" w:rsidRDefault="00D338A5" w:rsidP="00EA7019">
            <w:pPr>
              <w:jc w:val="center"/>
              <w:cnfStyle w:val="000000100000" w:firstRow="0" w:lastRow="0" w:firstColumn="0" w:lastColumn="0" w:oddVBand="0" w:evenVBand="0" w:oddHBand="1" w:evenHBand="0" w:firstRowFirstColumn="0" w:firstRowLastColumn="0" w:lastRowFirstColumn="0" w:lastRowLastColumn="0"/>
              <w:rPr>
                <w:i/>
                <w:iCs/>
              </w:rPr>
            </w:pPr>
            <w:r w:rsidRPr="00D338A5">
              <w:rPr>
                <w:i/>
                <w:iCs/>
              </w:rPr>
              <w:t>2</w:t>
            </w:r>
          </w:p>
        </w:tc>
        <w:tc>
          <w:tcPr>
            <w:tcW w:w="4685" w:type="dxa"/>
            <w:vMerge/>
            <w:shd w:val="clear" w:color="auto" w:fill="E7E6E6" w:themeFill="background2"/>
            <w:vAlign w:val="center"/>
          </w:tcPr>
          <w:p w14:paraId="7E164210" w14:textId="77777777" w:rsidR="00D338A5" w:rsidRPr="00D338A5" w:rsidRDefault="00D338A5" w:rsidP="00EA7019">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36F149E9" w14:textId="77777777" w:rsidR="00D338A5" w:rsidRPr="00D338A5" w:rsidRDefault="00D338A5" w:rsidP="00EA7019">
            <w:pPr>
              <w:jc w:val="center"/>
              <w:cnfStyle w:val="000000100000" w:firstRow="0" w:lastRow="0" w:firstColumn="0" w:lastColumn="0" w:oddVBand="0" w:evenVBand="0" w:oddHBand="1" w:evenHBand="0" w:firstRowFirstColumn="0" w:firstRowLastColumn="0" w:lastRowFirstColumn="0" w:lastRowLastColumn="0"/>
              <w:rPr>
                <w:i/>
                <w:iCs/>
              </w:rPr>
            </w:pPr>
          </w:p>
        </w:tc>
      </w:tr>
      <w:tr w:rsidR="00EA7019" w14:paraId="79EAD00C"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4681E15" w14:textId="77777777" w:rsidR="00EA7019" w:rsidRDefault="00EA7019" w:rsidP="00EA7019">
            <w:pPr>
              <w:jc w:val="center"/>
              <w:rPr>
                <w:color w:val="FFFFFF" w:themeColor="background1"/>
              </w:rPr>
            </w:pPr>
          </w:p>
        </w:tc>
        <w:tc>
          <w:tcPr>
            <w:tcW w:w="1080" w:type="dxa"/>
            <w:shd w:val="clear" w:color="auto" w:fill="auto"/>
            <w:vAlign w:val="center"/>
          </w:tcPr>
          <w:p w14:paraId="4956E2EC"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auto"/>
            <w:vAlign w:val="center"/>
          </w:tcPr>
          <w:p w14:paraId="254C42AA"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auto"/>
            <w:vAlign w:val="center"/>
          </w:tcPr>
          <w:p w14:paraId="79A63FCF"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D338A5" w14:paraId="6AD85037"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0B8487" w14:textId="77777777" w:rsidR="00D338A5" w:rsidRDefault="00D338A5" w:rsidP="00EA7019">
            <w:pPr>
              <w:jc w:val="center"/>
              <w:rPr>
                <w:color w:val="FFFFFF" w:themeColor="background1"/>
              </w:rPr>
            </w:pPr>
          </w:p>
        </w:tc>
        <w:tc>
          <w:tcPr>
            <w:tcW w:w="1080" w:type="dxa"/>
            <w:shd w:val="clear" w:color="auto" w:fill="auto"/>
            <w:vAlign w:val="center"/>
          </w:tcPr>
          <w:p w14:paraId="17E7E871" w14:textId="77777777" w:rsidR="00D338A5" w:rsidRDefault="00D338A5" w:rsidP="00EA701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auto"/>
            <w:vAlign w:val="center"/>
          </w:tcPr>
          <w:p w14:paraId="36CCEFC6" w14:textId="77777777" w:rsidR="00D338A5" w:rsidRDefault="00D338A5" w:rsidP="00EA7019">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auto"/>
            <w:vAlign w:val="center"/>
          </w:tcPr>
          <w:p w14:paraId="6F1745A9" w14:textId="77777777" w:rsidR="00D338A5" w:rsidRDefault="00D338A5" w:rsidP="00EA7019">
            <w:pPr>
              <w:jc w:val="center"/>
              <w:cnfStyle w:val="000000100000" w:firstRow="0" w:lastRow="0" w:firstColumn="0" w:lastColumn="0" w:oddVBand="0" w:evenVBand="0" w:oddHBand="1" w:evenHBand="0" w:firstRowFirstColumn="0" w:firstRowLastColumn="0" w:lastRowFirstColumn="0" w:lastRowLastColumn="0"/>
            </w:pPr>
          </w:p>
        </w:tc>
      </w:tr>
      <w:tr w:rsidR="00D338A5" w14:paraId="7C597428"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7D583BF" w14:textId="77777777" w:rsidR="00D338A5" w:rsidRDefault="00D338A5" w:rsidP="00EA7019">
            <w:pPr>
              <w:jc w:val="center"/>
              <w:rPr>
                <w:color w:val="FFFFFF" w:themeColor="background1"/>
              </w:rPr>
            </w:pPr>
          </w:p>
        </w:tc>
        <w:tc>
          <w:tcPr>
            <w:tcW w:w="1080" w:type="dxa"/>
            <w:shd w:val="clear" w:color="auto" w:fill="auto"/>
            <w:vAlign w:val="center"/>
          </w:tcPr>
          <w:p w14:paraId="252BFB53" w14:textId="77777777" w:rsidR="00D338A5" w:rsidRDefault="00D338A5" w:rsidP="00EA701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auto"/>
            <w:vAlign w:val="center"/>
          </w:tcPr>
          <w:p w14:paraId="235556D3" w14:textId="77777777" w:rsidR="00D338A5" w:rsidRDefault="00D338A5" w:rsidP="00EA7019">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auto"/>
            <w:vAlign w:val="center"/>
          </w:tcPr>
          <w:p w14:paraId="1BF0B4EC" w14:textId="77777777" w:rsidR="00D338A5" w:rsidRDefault="00D338A5"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5335EFA2"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5ACF045" w14:textId="7B7F1A2E" w:rsidR="00EA7019" w:rsidRPr="00DB6278" w:rsidRDefault="00EA7019" w:rsidP="00EA7019">
            <w:pPr>
              <w:jc w:val="center"/>
              <w:rPr>
                <w:color w:val="FFFFFF" w:themeColor="background1"/>
              </w:rPr>
            </w:pPr>
            <w:r>
              <w:rPr>
                <w:color w:val="FFFFFF" w:themeColor="background1"/>
              </w:rPr>
              <w:t>Planning</w:t>
            </w:r>
          </w:p>
        </w:tc>
        <w:tc>
          <w:tcPr>
            <w:tcW w:w="1080" w:type="dxa"/>
            <w:shd w:val="clear" w:color="auto" w:fill="auto"/>
            <w:vAlign w:val="center"/>
          </w:tcPr>
          <w:p w14:paraId="368A8433" w14:textId="18FCD839"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shd w:val="clear" w:color="auto" w:fill="auto"/>
            <w:vAlign w:val="center"/>
          </w:tcPr>
          <w:p w14:paraId="7AFE590A" w14:textId="6ADE438B"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Access Level 4 – General Return</w:t>
            </w:r>
          </w:p>
        </w:tc>
        <w:tc>
          <w:tcPr>
            <w:tcW w:w="2098" w:type="dxa"/>
            <w:vMerge w:val="restart"/>
            <w:shd w:val="clear" w:color="auto" w:fill="auto"/>
            <w:vAlign w:val="center"/>
          </w:tcPr>
          <w:p w14:paraId="0AAABD89"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1E6A97B4" w14:textId="77777777" w:rsidTr="00B10345">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1868411C" w14:textId="0B72D572" w:rsidR="00EA7019" w:rsidRPr="00DB6278" w:rsidRDefault="00EA7019" w:rsidP="00EA7019">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729699DF" w14:textId="13765AD6"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169A03E3" w14:textId="77777777" w:rsidR="00EA7019" w:rsidRDefault="00EA7019" w:rsidP="00EA701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D93E951"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042BC6C8" w14:textId="77777777" w:rsidTr="00B103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3234427" w14:textId="6D34D9AE" w:rsidR="00EA7019" w:rsidRPr="00DB6278" w:rsidRDefault="00EA7019" w:rsidP="00EA7019">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7AFA4B1B" w14:textId="6A255242"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6F204653" w14:textId="77777777" w:rsidR="00EA7019" w:rsidRDefault="00EA7019" w:rsidP="00EA701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436C4E1"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024B504A" w14:textId="77777777" w:rsidTr="00B10345">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325357D3" w14:textId="662BC4E5" w:rsidR="00EA7019" w:rsidRPr="00DB6278" w:rsidRDefault="00EA7019" w:rsidP="00EA7019">
            <w:pPr>
              <w:jc w:val="center"/>
              <w:rPr>
                <w:color w:val="FFFFFF" w:themeColor="background1"/>
              </w:rPr>
            </w:pPr>
            <w:r>
              <w:rPr>
                <w:color w:val="FFFFFF" w:themeColor="background1"/>
              </w:rPr>
              <w:t>Infrastructure Systems</w:t>
            </w:r>
          </w:p>
        </w:tc>
        <w:tc>
          <w:tcPr>
            <w:tcW w:w="1080" w:type="dxa"/>
            <w:shd w:val="clear" w:color="auto" w:fill="auto"/>
            <w:vAlign w:val="center"/>
          </w:tcPr>
          <w:p w14:paraId="425D0EC5" w14:textId="5745FFB1"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3</w:t>
            </w:r>
          </w:p>
        </w:tc>
        <w:tc>
          <w:tcPr>
            <w:tcW w:w="4685" w:type="dxa"/>
            <w:vMerge/>
            <w:shd w:val="clear" w:color="auto" w:fill="auto"/>
            <w:vAlign w:val="center"/>
          </w:tcPr>
          <w:p w14:paraId="070C8299" w14:textId="77777777" w:rsidR="00EA7019" w:rsidRDefault="00EA7019" w:rsidP="00EA701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5FAD1B2"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52485062" w14:textId="77777777" w:rsidTr="00B103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C38A18A" w14:textId="3A17C77A" w:rsidR="00EA7019" w:rsidRPr="00DB6278" w:rsidRDefault="00EA7019" w:rsidP="00EA7019">
            <w:pPr>
              <w:jc w:val="center"/>
              <w:rPr>
                <w:color w:val="FFFFFF" w:themeColor="background1"/>
              </w:rPr>
            </w:pPr>
            <w:r>
              <w:rPr>
                <w:color w:val="FFFFFF" w:themeColor="background1"/>
              </w:rPr>
              <w:t>Critical Transportation</w:t>
            </w:r>
          </w:p>
        </w:tc>
        <w:tc>
          <w:tcPr>
            <w:tcW w:w="1080" w:type="dxa"/>
            <w:shd w:val="clear" w:color="auto" w:fill="auto"/>
            <w:vAlign w:val="center"/>
          </w:tcPr>
          <w:p w14:paraId="239A37ED" w14:textId="0C4A6770"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3</w:t>
            </w:r>
          </w:p>
        </w:tc>
        <w:tc>
          <w:tcPr>
            <w:tcW w:w="4685" w:type="dxa"/>
            <w:vMerge/>
            <w:shd w:val="clear" w:color="auto" w:fill="auto"/>
            <w:vAlign w:val="center"/>
          </w:tcPr>
          <w:p w14:paraId="6E603E42" w14:textId="77777777" w:rsidR="00EA7019" w:rsidRDefault="00EA7019" w:rsidP="00EA701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D416EE5"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474BC7C9"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0EA6DA7" w14:textId="08904399" w:rsidR="00EA7019" w:rsidRPr="00DB6278" w:rsidRDefault="00EA7019" w:rsidP="00EA7019">
            <w:pPr>
              <w:jc w:val="center"/>
              <w:rPr>
                <w:color w:val="FFFFFF" w:themeColor="background1"/>
              </w:rPr>
            </w:pPr>
            <w:r w:rsidRPr="00DB6278">
              <w:rPr>
                <w:color w:val="FFFFFF" w:themeColor="background1"/>
              </w:rPr>
              <w:lastRenderedPageBreak/>
              <w:t>Environmental Response/Health and Safety</w:t>
            </w:r>
          </w:p>
        </w:tc>
        <w:tc>
          <w:tcPr>
            <w:tcW w:w="1080" w:type="dxa"/>
            <w:shd w:val="clear" w:color="auto" w:fill="auto"/>
            <w:vAlign w:val="center"/>
          </w:tcPr>
          <w:p w14:paraId="7C7D668C" w14:textId="7DE7EED1"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71D4029D" w14:textId="77777777" w:rsidR="00EA7019" w:rsidRDefault="00EA7019" w:rsidP="00EA701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6D7547AE"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50A4DCDC"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9F89EC3" w14:textId="78434D63" w:rsidR="00EA7019" w:rsidRPr="00DB6278" w:rsidRDefault="00EA7019" w:rsidP="00EA7019">
            <w:pPr>
              <w:jc w:val="center"/>
              <w:rPr>
                <w:color w:val="FFFFFF" w:themeColor="background1"/>
              </w:rPr>
            </w:pPr>
            <w:r>
              <w:rPr>
                <w:color w:val="FFFFFF" w:themeColor="background1"/>
              </w:rPr>
              <w:t>Fatality Management Services</w:t>
            </w:r>
          </w:p>
        </w:tc>
        <w:tc>
          <w:tcPr>
            <w:tcW w:w="1080" w:type="dxa"/>
            <w:shd w:val="clear" w:color="auto" w:fill="auto"/>
            <w:vAlign w:val="center"/>
          </w:tcPr>
          <w:p w14:paraId="61EF74EE" w14:textId="48FCBD42"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E7E6E6" w:themeFill="background2"/>
            <w:vAlign w:val="center"/>
          </w:tcPr>
          <w:p w14:paraId="3A65C35A" w14:textId="77777777" w:rsidR="00EA7019" w:rsidRDefault="00EA7019" w:rsidP="00EA701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6D0414F5"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48E1DEE2"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651626A5" w14:textId="22F57534" w:rsidR="00EA7019" w:rsidRPr="00DB6278" w:rsidRDefault="00EA7019" w:rsidP="00EA7019">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1DD57171" w14:textId="3D9E18C4"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206DCC4D" w14:textId="77777777" w:rsidR="00EA7019" w:rsidRDefault="00EA7019" w:rsidP="00EA701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2F436E0E"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19475920"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1F41E040" w14:textId="7528FEFA" w:rsidR="00EA7019" w:rsidRPr="00DB6278" w:rsidRDefault="00EA7019" w:rsidP="00EA7019">
            <w:pPr>
              <w:jc w:val="center"/>
              <w:rPr>
                <w:color w:val="FFFFFF" w:themeColor="background1"/>
              </w:rPr>
            </w:pPr>
            <w:r>
              <w:rPr>
                <w:color w:val="FFFFFF" w:themeColor="background1"/>
              </w:rPr>
              <w:t>Mass Care Services</w:t>
            </w:r>
          </w:p>
        </w:tc>
        <w:tc>
          <w:tcPr>
            <w:tcW w:w="1080" w:type="dxa"/>
            <w:shd w:val="clear" w:color="auto" w:fill="auto"/>
            <w:vAlign w:val="center"/>
          </w:tcPr>
          <w:p w14:paraId="3D44A7BB" w14:textId="4FDE33D2"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1</w:t>
            </w:r>
            <w:r w:rsidR="006A5856">
              <w:t>, 3</w:t>
            </w:r>
          </w:p>
        </w:tc>
        <w:tc>
          <w:tcPr>
            <w:tcW w:w="4685" w:type="dxa"/>
            <w:vMerge/>
            <w:shd w:val="clear" w:color="auto" w:fill="E7E6E6" w:themeFill="background2"/>
            <w:vAlign w:val="center"/>
          </w:tcPr>
          <w:p w14:paraId="0DE3786B" w14:textId="77777777" w:rsidR="00EA7019" w:rsidRDefault="00EA7019" w:rsidP="00EA701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6A8F5F49"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EA7019" w14:paraId="644DADE7"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8700B5B" w14:textId="3A4CDD2D" w:rsidR="00EA7019" w:rsidRPr="00DB6278" w:rsidRDefault="00EA7019" w:rsidP="00EA7019">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7D70985E" w14:textId="7C9B22F8"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E7E6E6" w:themeFill="background2"/>
            <w:vAlign w:val="center"/>
          </w:tcPr>
          <w:p w14:paraId="63924728" w14:textId="77777777" w:rsidR="00EA7019" w:rsidRDefault="00EA7019" w:rsidP="00EA701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7DC0B0DB" w14:textId="77777777" w:rsidR="00EA7019" w:rsidRDefault="00EA7019" w:rsidP="00EA7019">
            <w:pPr>
              <w:jc w:val="center"/>
              <w:cnfStyle w:val="000000000000" w:firstRow="0" w:lastRow="0" w:firstColumn="0" w:lastColumn="0" w:oddVBand="0" w:evenVBand="0" w:oddHBand="0" w:evenHBand="0" w:firstRowFirstColumn="0" w:firstRowLastColumn="0" w:lastRowFirstColumn="0" w:lastRowLastColumn="0"/>
            </w:pPr>
          </w:p>
        </w:tc>
      </w:tr>
      <w:tr w:rsidR="00EA7019" w14:paraId="73D71138"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E1FB15D" w14:textId="7D7D9ABC" w:rsidR="00EA7019" w:rsidRPr="00DB6278" w:rsidRDefault="00EA7019" w:rsidP="00EA7019">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30E4241D" w14:textId="56A61F79"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E7E6E6" w:themeFill="background2"/>
            <w:vAlign w:val="center"/>
          </w:tcPr>
          <w:p w14:paraId="3B4A3285" w14:textId="77777777" w:rsidR="00EA7019" w:rsidRDefault="00EA7019" w:rsidP="00EA701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2880E4D2" w14:textId="77777777" w:rsidR="00EA7019" w:rsidRDefault="00EA7019" w:rsidP="00EA7019">
            <w:pPr>
              <w:jc w:val="center"/>
              <w:cnfStyle w:val="000000100000" w:firstRow="0" w:lastRow="0" w:firstColumn="0" w:lastColumn="0" w:oddVBand="0" w:evenVBand="0" w:oddHBand="1" w:evenHBand="0" w:firstRowFirstColumn="0" w:firstRowLastColumn="0" w:lastRowFirstColumn="0" w:lastRowLastColumn="0"/>
            </w:pPr>
          </w:p>
        </w:tc>
      </w:tr>
      <w:tr w:rsidR="006A5856" w14:paraId="4BF0D75F"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2D1E2DE" w14:textId="34397F96" w:rsidR="006A5856" w:rsidRPr="006A5856" w:rsidRDefault="006A5856" w:rsidP="00EA7019">
            <w:pPr>
              <w:jc w:val="center"/>
              <w:rPr>
                <w:i/>
                <w:iCs/>
                <w:color w:val="FFFFFF" w:themeColor="background1"/>
              </w:rPr>
            </w:pPr>
            <w:r w:rsidRPr="006A5856">
              <w:rPr>
                <w:i/>
                <w:iCs/>
                <w:color w:val="FFFFFF" w:themeColor="background1"/>
              </w:rPr>
              <w:t>Public Information and Warning</w:t>
            </w:r>
          </w:p>
        </w:tc>
        <w:tc>
          <w:tcPr>
            <w:tcW w:w="1080" w:type="dxa"/>
            <w:shd w:val="clear" w:color="auto" w:fill="E7E6E6" w:themeFill="background2"/>
            <w:vAlign w:val="center"/>
          </w:tcPr>
          <w:p w14:paraId="48F8FDBE" w14:textId="1CE075C3" w:rsidR="006A5856" w:rsidRPr="006A5856" w:rsidRDefault="006A5856" w:rsidP="00EA7019">
            <w:pPr>
              <w:jc w:val="center"/>
              <w:cnfStyle w:val="000000000000" w:firstRow="0" w:lastRow="0" w:firstColumn="0" w:lastColumn="0" w:oddVBand="0" w:evenVBand="0" w:oddHBand="0" w:evenHBand="0" w:firstRowFirstColumn="0" w:firstRowLastColumn="0" w:lastRowFirstColumn="0" w:lastRowLastColumn="0"/>
              <w:rPr>
                <w:i/>
                <w:iCs/>
              </w:rPr>
            </w:pPr>
            <w:r w:rsidRPr="006A5856">
              <w:rPr>
                <w:i/>
                <w:iCs/>
              </w:rPr>
              <w:t>2</w:t>
            </w:r>
          </w:p>
        </w:tc>
        <w:tc>
          <w:tcPr>
            <w:tcW w:w="4685" w:type="dxa"/>
            <w:vMerge w:val="restart"/>
            <w:shd w:val="clear" w:color="auto" w:fill="E7E6E6" w:themeFill="background2"/>
            <w:vAlign w:val="center"/>
          </w:tcPr>
          <w:p w14:paraId="132B4A7B" w14:textId="71820217" w:rsidR="006A5856" w:rsidRPr="006A5856" w:rsidRDefault="006A5856" w:rsidP="00EA7019">
            <w:pPr>
              <w:cnfStyle w:val="000000000000" w:firstRow="0" w:lastRow="0" w:firstColumn="0" w:lastColumn="0" w:oddVBand="0" w:evenVBand="0" w:oddHBand="0" w:evenHBand="0" w:firstRowFirstColumn="0" w:firstRowLastColumn="0" w:lastRowFirstColumn="0" w:lastRowLastColumn="0"/>
              <w:rPr>
                <w:i/>
                <w:iCs/>
              </w:rPr>
            </w:pPr>
            <w:r w:rsidRPr="006A5856">
              <w:rPr>
                <w:i/>
                <w:iCs/>
              </w:rPr>
              <w:t>Example: Provide survivor safety and assistance to those who experienced property or home loss.</w:t>
            </w:r>
          </w:p>
        </w:tc>
        <w:tc>
          <w:tcPr>
            <w:tcW w:w="2098" w:type="dxa"/>
            <w:vMerge w:val="restart"/>
            <w:shd w:val="clear" w:color="auto" w:fill="E7E6E6" w:themeFill="background2"/>
            <w:vAlign w:val="center"/>
          </w:tcPr>
          <w:p w14:paraId="7ED4FCBD" w14:textId="6F2DD468" w:rsidR="006A5856" w:rsidRPr="006A5856" w:rsidRDefault="006A5856" w:rsidP="00EA7019">
            <w:pPr>
              <w:jc w:val="center"/>
              <w:cnfStyle w:val="000000000000" w:firstRow="0" w:lastRow="0" w:firstColumn="0" w:lastColumn="0" w:oddVBand="0" w:evenVBand="0" w:oddHBand="0" w:evenHBand="0" w:firstRowFirstColumn="0" w:firstRowLastColumn="0" w:lastRowFirstColumn="0" w:lastRowLastColumn="0"/>
              <w:rPr>
                <w:i/>
                <w:iCs/>
              </w:rPr>
            </w:pPr>
            <w:r w:rsidRPr="006A5856">
              <w:rPr>
                <w:i/>
                <w:iCs/>
              </w:rPr>
              <w:t>Emergency Management, Human Services, ARC</w:t>
            </w:r>
          </w:p>
        </w:tc>
      </w:tr>
      <w:tr w:rsidR="006A5856" w14:paraId="4544356E"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1761C1C" w14:textId="5D41827E" w:rsidR="006A5856" w:rsidRPr="006A5856" w:rsidRDefault="006A5856" w:rsidP="00EA7019">
            <w:pPr>
              <w:jc w:val="center"/>
              <w:rPr>
                <w:i/>
                <w:iCs/>
                <w:color w:val="FFFFFF" w:themeColor="background1"/>
              </w:rPr>
            </w:pPr>
            <w:r w:rsidRPr="006A5856">
              <w:rPr>
                <w:i/>
                <w:iCs/>
                <w:color w:val="FFFFFF" w:themeColor="background1"/>
              </w:rPr>
              <w:t>Operational Coordination</w:t>
            </w:r>
          </w:p>
        </w:tc>
        <w:tc>
          <w:tcPr>
            <w:tcW w:w="1080" w:type="dxa"/>
            <w:shd w:val="clear" w:color="auto" w:fill="E7E6E6" w:themeFill="background2"/>
            <w:vAlign w:val="center"/>
          </w:tcPr>
          <w:p w14:paraId="6B212FC4" w14:textId="3537F3AA" w:rsidR="006A5856" w:rsidRPr="006A5856" w:rsidRDefault="006A5856" w:rsidP="00EA7019">
            <w:pPr>
              <w:jc w:val="center"/>
              <w:cnfStyle w:val="000000100000" w:firstRow="0" w:lastRow="0" w:firstColumn="0" w:lastColumn="0" w:oddVBand="0" w:evenVBand="0" w:oddHBand="1" w:evenHBand="0" w:firstRowFirstColumn="0" w:firstRowLastColumn="0" w:lastRowFirstColumn="0" w:lastRowLastColumn="0"/>
              <w:rPr>
                <w:i/>
                <w:iCs/>
              </w:rPr>
            </w:pPr>
            <w:r w:rsidRPr="006A5856">
              <w:rPr>
                <w:i/>
                <w:iCs/>
              </w:rPr>
              <w:t>2</w:t>
            </w:r>
          </w:p>
        </w:tc>
        <w:tc>
          <w:tcPr>
            <w:tcW w:w="4685" w:type="dxa"/>
            <w:vMerge/>
            <w:shd w:val="clear" w:color="auto" w:fill="E7E6E6" w:themeFill="background2"/>
            <w:vAlign w:val="center"/>
          </w:tcPr>
          <w:p w14:paraId="73326AFC" w14:textId="77777777" w:rsidR="006A5856" w:rsidRPr="006A5856" w:rsidRDefault="006A5856" w:rsidP="00EA7019">
            <w:pP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703F3E41" w14:textId="77777777" w:rsidR="006A5856" w:rsidRPr="006A5856" w:rsidRDefault="006A5856" w:rsidP="00EA7019">
            <w:pPr>
              <w:jc w:val="center"/>
              <w:cnfStyle w:val="000000100000" w:firstRow="0" w:lastRow="0" w:firstColumn="0" w:lastColumn="0" w:oddVBand="0" w:evenVBand="0" w:oddHBand="1" w:evenHBand="0" w:firstRowFirstColumn="0" w:firstRowLastColumn="0" w:lastRowFirstColumn="0" w:lastRowLastColumn="0"/>
              <w:rPr>
                <w:i/>
                <w:iCs/>
              </w:rPr>
            </w:pPr>
          </w:p>
        </w:tc>
      </w:tr>
      <w:tr w:rsidR="006A5856" w14:paraId="0F688C8C"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258E2D4" w14:textId="29990A60" w:rsidR="006A5856" w:rsidRPr="006A5856" w:rsidRDefault="006A5856" w:rsidP="00EA7019">
            <w:pPr>
              <w:jc w:val="center"/>
              <w:rPr>
                <w:i/>
                <w:iCs/>
                <w:color w:val="FFFFFF" w:themeColor="background1"/>
              </w:rPr>
            </w:pPr>
            <w:r w:rsidRPr="006A5856">
              <w:rPr>
                <w:i/>
                <w:iCs/>
                <w:color w:val="FFFFFF" w:themeColor="background1"/>
              </w:rPr>
              <w:t>Mass Care Services</w:t>
            </w:r>
          </w:p>
        </w:tc>
        <w:tc>
          <w:tcPr>
            <w:tcW w:w="1080" w:type="dxa"/>
            <w:shd w:val="clear" w:color="auto" w:fill="E7E6E6" w:themeFill="background2"/>
            <w:vAlign w:val="center"/>
          </w:tcPr>
          <w:p w14:paraId="27029CE9" w14:textId="6F2FC529" w:rsidR="006A5856" w:rsidRPr="006A5856" w:rsidRDefault="006A5856" w:rsidP="00EA7019">
            <w:pPr>
              <w:jc w:val="center"/>
              <w:cnfStyle w:val="000000000000" w:firstRow="0" w:lastRow="0" w:firstColumn="0" w:lastColumn="0" w:oddVBand="0" w:evenVBand="0" w:oddHBand="0" w:evenHBand="0" w:firstRowFirstColumn="0" w:firstRowLastColumn="0" w:lastRowFirstColumn="0" w:lastRowLastColumn="0"/>
              <w:rPr>
                <w:i/>
                <w:iCs/>
              </w:rPr>
            </w:pPr>
            <w:r w:rsidRPr="006A5856">
              <w:rPr>
                <w:i/>
                <w:iCs/>
              </w:rPr>
              <w:t>3</w:t>
            </w:r>
          </w:p>
        </w:tc>
        <w:tc>
          <w:tcPr>
            <w:tcW w:w="4685" w:type="dxa"/>
            <w:vMerge/>
            <w:shd w:val="clear" w:color="auto" w:fill="E7E6E6" w:themeFill="background2"/>
            <w:vAlign w:val="center"/>
          </w:tcPr>
          <w:p w14:paraId="2A4A4B79" w14:textId="77777777" w:rsidR="006A5856" w:rsidRPr="006A5856" w:rsidRDefault="006A5856" w:rsidP="00EA701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F3E2D9B" w14:textId="77777777" w:rsidR="006A5856" w:rsidRPr="006A5856" w:rsidRDefault="006A5856" w:rsidP="00EA7019">
            <w:pPr>
              <w:jc w:val="center"/>
              <w:cnfStyle w:val="000000000000" w:firstRow="0" w:lastRow="0" w:firstColumn="0" w:lastColumn="0" w:oddVBand="0" w:evenVBand="0" w:oddHBand="0" w:evenHBand="0" w:firstRowFirstColumn="0" w:firstRowLastColumn="0" w:lastRowFirstColumn="0" w:lastRowLastColumn="0"/>
              <w:rPr>
                <w:i/>
                <w:iCs/>
              </w:rPr>
            </w:pPr>
          </w:p>
        </w:tc>
      </w:tr>
      <w:tr w:rsidR="00C71349" w14:paraId="7872B5F9"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DDCD7C9" w14:textId="422A22C9" w:rsidR="00C71349" w:rsidRPr="00C71349" w:rsidRDefault="00C71349" w:rsidP="00C71349">
            <w:pPr>
              <w:jc w:val="center"/>
              <w:rPr>
                <w:i/>
                <w:iCs/>
                <w:color w:val="FFFFFF" w:themeColor="background1"/>
              </w:rPr>
            </w:pPr>
            <w:r w:rsidRPr="00C71349">
              <w:rPr>
                <w:i/>
                <w:iCs/>
                <w:color w:val="FFFFFF" w:themeColor="background1"/>
              </w:rPr>
              <w:t>Public Information and Warning</w:t>
            </w:r>
          </w:p>
        </w:tc>
        <w:tc>
          <w:tcPr>
            <w:tcW w:w="1080" w:type="dxa"/>
            <w:shd w:val="clear" w:color="auto" w:fill="E7E6E6" w:themeFill="background2"/>
            <w:vAlign w:val="center"/>
          </w:tcPr>
          <w:p w14:paraId="0C4F1091" w14:textId="7FBD41C3"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2</w:t>
            </w:r>
          </w:p>
        </w:tc>
        <w:tc>
          <w:tcPr>
            <w:tcW w:w="4685" w:type="dxa"/>
            <w:vMerge w:val="restart"/>
            <w:shd w:val="clear" w:color="auto" w:fill="E7E6E6" w:themeFill="background2"/>
            <w:vAlign w:val="center"/>
          </w:tcPr>
          <w:p w14:paraId="503B3649" w14:textId="27CB915F" w:rsidR="00C71349" w:rsidRPr="00C71349" w:rsidRDefault="00C71349" w:rsidP="00C71349">
            <w:pPr>
              <w:cnfStyle w:val="000000100000" w:firstRow="0" w:lastRow="0" w:firstColumn="0" w:lastColumn="0" w:oddVBand="0" w:evenVBand="0" w:oddHBand="1" w:evenHBand="0" w:firstRowFirstColumn="0" w:firstRowLastColumn="0" w:lastRowFirstColumn="0" w:lastRowLastColumn="0"/>
              <w:rPr>
                <w:i/>
                <w:iCs/>
              </w:rPr>
            </w:pPr>
            <w:r w:rsidRPr="00C71349">
              <w:rPr>
                <w:i/>
                <w:iCs/>
              </w:rPr>
              <w:t>Example: Establish and staff Family Reunification Centers to reunite family members who have been separated during an emergency or disaster.</w:t>
            </w:r>
          </w:p>
        </w:tc>
        <w:tc>
          <w:tcPr>
            <w:tcW w:w="2098" w:type="dxa"/>
            <w:vMerge w:val="restart"/>
            <w:shd w:val="clear" w:color="auto" w:fill="E7E6E6" w:themeFill="background2"/>
            <w:vAlign w:val="center"/>
          </w:tcPr>
          <w:p w14:paraId="0A9E5D6C" w14:textId="260CCB84"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Emergency Management, Human Services, ARC, VOADs</w:t>
            </w:r>
          </w:p>
        </w:tc>
      </w:tr>
      <w:tr w:rsidR="00C71349" w14:paraId="3F125699"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358B2E2" w14:textId="65854452" w:rsidR="00C71349" w:rsidRPr="00C71349" w:rsidRDefault="00C71349" w:rsidP="00C71349">
            <w:pPr>
              <w:jc w:val="center"/>
              <w:rPr>
                <w:i/>
                <w:iCs/>
                <w:color w:val="FFFFFF" w:themeColor="background1"/>
              </w:rPr>
            </w:pPr>
            <w:r w:rsidRPr="00C71349">
              <w:rPr>
                <w:i/>
                <w:iCs/>
                <w:color w:val="FFFFFF" w:themeColor="background1"/>
              </w:rPr>
              <w:t>Operational Coordination</w:t>
            </w:r>
          </w:p>
        </w:tc>
        <w:tc>
          <w:tcPr>
            <w:tcW w:w="1080" w:type="dxa"/>
            <w:shd w:val="clear" w:color="auto" w:fill="E7E6E6" w:themeFill="background2"/>
            <w:vAlign w:val="center"/>
          </w:tcPr>
          <w:p w14:paraId="3CD3598D" w14:textId="12AC86D5"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r w:rsidRPr="00C71349">
              <w:rPr>
                <w:i/>
                <w:iCs/>
              </w:rPr>
              <w:t>2</w:t>
            </w:r>
          </w:p>
        </w:tc>
        <w:tc>
          <w:tcPr>
            <w:tcW w:w="4685" w:type="dxa"/>
            <w:vMerge/>
            <w:shd w:val="clear" w:color="auto" w:fill="E7E6E6" w:themeFill="background2"/>
            <w:vAlign w:val="center"/>
          </w:tcPr>
          <w:p w14:paraId="131F3AB6" w14:textId="77777777" w:rsidR="00C71349" w:rsidRPr="00C71349" w:rsidRDefault="00C71349"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301C0C58" w14:textId="77777777"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C71349" w14:paraId="533570CB"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5B6DA391" w14:textId="449AECAF" w:rsidR="00C71349" w:rsidRPr="00C71349" w:rsidRDefault="00C71349" w:rsidP="00C71349">
            <w:pPr>
              <w:jc w:val="center"/>
              <w:rPr>
                <w:i/>
                <w:iCs/>
                <w:color w:val="FFFFFF" w:themeColor="background1"/>
              </w:rPr>
            </w:pPr>
            <w:r w:rsidRPr="00C71349">
              <w:rPr>
                <w:i/>
                <w:iCs/>
                <w:color w:val="FFFFFF" w:themeColor="background1"/>
              </w:rPr>
              <w:t>Mass Care Services</w:t>
            </w:r>
          </w:p>
        </w:tc>
        <w:tc>
          <w:tcPr>
            <w:tcW w:w="1080" w:type="dxa"/>
            <w:shd w:val="clear" w:color="auto" w:fill="E7E6E6" w:themeFill="background2"/>
            <w:vAlign w:val="center"/>
          </w:tcPr>
          <w:p w14:paraId="1828C9DE" w14:textId="0A2042BA"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1</w:t>
            </w:r>
          </w:p>
        </w:tc>
        <w:tc>
          <w:tcPr>
            <w:tcW w:w="4685" w:type="dxa"/>
            <w:vMerge/>
            <w:shd w:val="clear" w:color="auto" w:fill="E7E6E6" w:themeFill="background2"/>
            <w:vAlign w:val="center"/>
          </w:tcPr>
          <w:p w14:paraId="6FD51B78" w14:textId="77777777" w:rsidR="00C71349" w:rsidRPr="00C71349" w:rsidRDefault="00C71349" w:rsidP="00C71349">
            <w:pP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5D8BB1EB" w14:textId="77777777"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p>
        </w:tc>
      </w:tr>
      <w:tr w:rsidR="00C71349" w14:paraId="4E2B2430" w14:textId="77777777" w:rsidTr="005B26C8">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AECDDBD" w14:textId="0F84ECD5" w:rsidR="00C71349" w:rsidRPr="00C71349" w:rsidRDefault="00C71349" w:rsidP="005B26C8">
            <w:pPr>
              <w:jc w:val="center"/>
              <w:rPr>
                <w:i/>
                <w:iCs/>
                <w:color w:val="FFFFFF" w:themeColor="background1"/>
              </w:rPr>
            </w:pPr>
            <w:r>
              <w:rPr>
                <w:i/>
                <w:iCs/>
                <w:color w:val="FFFFFF" w:themeColor="background1"/>
              </w:rPr>
              <w:t>Fatality Management Services</w:t>
            </w:r>
          </w:p>
        </w:tc>
        <w:tc>
          <w:tcPr>
            <w:tcW w:w="1080" w:type="dxa"/>
            <w:shd w:val="clear" w:color="auto" w:fill="E7E6E6" w:themeFill="background2"/>
            <w:vAlign w:val="center"/>
          </w:tcPr>
          <w:p w14:paraId="3C035CC6" w14:textId="786398EF" w:rsidR="00C71349" w:rsidRPr="00C71349" w:rsidRDefault="005B26C8" w:rsidP="00C71349">
            <w:pPr>
              <w:jc w:val="center"/>
              <w:cnfStyle w:val="000000000000" w:firstRow="0" w:lastRow="0" w:firstColumn="0" w:lastColumn="0" w:oddVBand="0" w:evenVBand="0" w:oddHBand="0" w:evenHBand="0" w:firstRowFirstColumn="0" w:firstRowLastColumn="0" w:lastRowFirstColumn="0" w:lastRowLastColumn="0"/>
              <w:rPr>
                <w:i/>
                <w:iCs/>
              </w:rPr>
            </w:pPr>
            <w:r>
              <w:rPr>
                <w:i/>
                <w:iCs/>
              </w:rPr>
              <w:t>2</w:t>
            </w:r>
          </w:p>
        </w:tc>
        <w:tc>
          <w:tcPr>
            <w:tcW w:w="4685" w:type="dxa"/>
            <w:shd w:val="clear" w:color="auto" w:fill="E7E6E6" w:themeFill="background2"/>
            <w:vAlign w:val="center"/>
          </w:tcPr>
          <w:p w14:paraId="680AEBD9" w14:textId="2CF7BC5B" w:rsidR="00C71349" w:rsidRPr="00C71349" w:rsidRDefault="00C71349" w:rsidP="00C71349">
            <w:pPr>
              <w:cnfStyle w:val="000000000000" w:firstRow="0" w:lastRow="0" w:firstColumn="0" w:lastColumn="0" w:oddVBand="0" w:evenVBand="0" w:oddHBand="0" w:evenHBand="0" w:firstRowFirstColumn="0" w:firstRowLastColumn="0" w:lastRowFirstColumn="0" w:lastRowLastColumn="0"/>
              <w:rPr>
                <w:i/>
                <w:iCs/>
              </w:rPr>
            </w:pPr>
            <w:r>
              <w:rPr>
                <w:i/>
                <w:iCs/>
              </w:rPr>
              <w:t>Example: Conduct Family Reunification for human remains and personal effects to the families or designated legal authority</w:t>
            </w:r>
            <w:r w:rsidRPr="00C71349">
              <w:rPr>
                <w:i/>
                <w:iCs/>
              </w:rPr>
              <w:t>) for final disposition following recovery, decontamination, determination of the cause and manner of death and positive identification.</w:t>
            </w:r>
          </w:p>
        </w:tc>
        <w:tc>
          <w:tcPr>
            <w:tcW w:w="2098" w:type="dxa"/>
            <w:shd w:val="clear" w:color="auto" w:fill="E7E6E6" w:themeFill="background2"/>
            <w:vAlign w:val="center"/>
          </w:tcPr>
          <w:p w14:paraId="0606CE75" w14:textId="2805FD79" w:rsidR="00C71349" w:rsidRPr="00C71349" w:rsidRDefault="005B26C8" w:rsidP="00C71349">
            <w:pPr>
              <w:jc w:val="center"/>
              <w:cnfStyle w:val="000000000000" w:firstRow="0" w:lastRow="0" w:firstColumn="0" w:lastColumn="0" w:oddVBand="0" w:evenVBand="0" w:oddHBand="0" w:evenHBand="0" w:firstRowFirstColumn="0" w:firstRowLastColumn="0" w:lastRowFirstColumn="0" w:lastRowLastColumn="0"/>
              <w:rPr>
                <w:i/>
                <w:iCs/>
              </w:rPr>
            </w:pPr>
            <w:r>
              <w:rPr>
                <w:i/>
                <w:iCs/>
              </w:rPr>
              <w:t>Coroner, Law Enforcement, Human Services</w:t>
            </w:r>
          </w:p>
        </w:tc>
      </w:tr>
      <w:tr w:rsidR="00C71349" w14:paraId="6523E4D5"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8B8A5CA" w14:textId="1DEA7160" w:rsidR="00C71349" w:rsidRPr="00C71349" w:rsidRDefault="00C71349" w:rsidP="00C71349">
            <w:pPr>
              <w:jc w:val="center"/>
              <w:rPr>
                <w:i/>
                <w:iCs/>
                <w:color w:val="FFFFFF" w:themeColor="background1"/>
              </w:rPr>
            </w:pPr>
            <w:r w:rsidRPr="00C71349">
              <w:rPr>
                <w:i/>
                <w:iCs/>
                <w:color w:val="FFFFFF" w:themeColor="background1"/>
              </w:rPr>
              <w:t>Planning</w:t>
            </w:r>
          </w:p>
        </w:tc>
        <w:tc>
          <w:tcPr>
            <w:tcW w:w="1080" w:type="dxa"/>
            <w:shd w:val="clear" w:color="auto" w:fill="E7E6E6" w:themeFill="background2"/>
            <w:vAlign w:val="center"/>
          </w:tcPr>
          <w:p w14:paraId="5EBD41D3" w14:textId="460C1FAE"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1</w:t>
            </w:r>
          </w:p>
        </w:tc>
        <w:tc>
          <w:tcPr>
            <w:tcW w:w="4685" w:type="dxa"/>
            <w:vMerge w:val="restart"/>
            <w:shd w:val="clear" w:color="auto" w:fill="E7E6E6" w:themeFill="background2"/>
            <w:vAlign w:val="center"/>
          </w:tcPr>
          <w:p w14:paraId="1D9316D8" w14:textId="2F1E81C2" w:rsidR="00C71349" w:rsidRPr="00C71349" w:rsidRDefault="00C71349" w:rsidP="00C71349">
            <w:pPr>
              <w:cnfStyle w:val="000000100000" w:firstRow="0" w:lastRow="0" w:firstColumn="0" w:lastColumn="0" w:oddVBand="0" w:evenVBand="0" w:oddHBand="1" w:evenHBand="0" w:firstRowFirstColumn="0" w:firstRowLastColumn="0" w:lastRowFirstColumn="0" w:lastRowLastColumn="0"/>
              <w:rPr>
                <w:i/>
                <w:iCs/>
              </w:rPr>
            </w:pPr>
            <w:r w:rsidRPr="00C71349">
              <w:rPr>
                <w:i/>
                <w:iCs/>
              </w:rPr>
              <w:t>Example: Initiate Volunteer Management plans to coordinate and credential both internal and external support.</w:t>
            </w:r>
          </w:p>
        </w:tc>
        <w:tc>
          <w:tcPr>
            <w:tcW w:w="2098" w:type="dxa"/>
            <w:vMerge w:val="restart"/>
            <w:shd w:val="clear" w:color="auto" w:fill="E7E6E6" w:themeFill="background2"/>
            <w:vAlign w:val="center"/>
          </w:tcPr>
          <w:p w14:paraId="2EE0121E" w14:textId="18316CFD"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Emergency Management, Parks Department, VOADs</w:t>
            </w:r>
          </w:p>
        </w:tc>
      </w:tr>
      <w:tr w:rsidR="00C71349" w14:paraId="32CE77A5"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5EBCFB6E" w14:textId="4AB6E751" w:rsidR="00C71349" w:rsidRPr="00C71349" w:rsidRDefault="00C71349" w:rsidP="00C71349">
            <w:pPr>
              <w:jc w:val="center"/>
              <w:rPr>
                <w:i/>
                <w:iCs/>
                <w:color w:val="FFFFFF" w:themeColor="background1"/>
              </w:rPr>
            </w:pPr>
            <w:r w:rsidRPr="00C71349">
              <w:rPr>
                <w:i/>
                <w:iCs/>
                <w:color w:val="FFFFFF" w:themeColor="background1"/>
              </w:rPr>
              <w:t>Public Information and Warning</w:t>
            </w:r>
          </w:p>
        </w:tc>
        <w:tc>
          <w:tcPr>
            <w:tcW w:w="1080" w:type="dxa"/>
            <w:shd w:val="clear" w:color="auto" w:fill="E7E6E6" w:themeFill="background2"/>
            <w:vAlign w:val="center"/>
          </w:tcPr>
          <w:p w14:paraId="1306A0E7" w14:textId="7619B812"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r w:rsidRPr="00C71349">
              <w:rPr>
                <w:i/>
                <w:iCs/>
              </w:rPr>
              <w:t>2</w:t>
            </w:r>
          </w:p>
        </w:tc>
        <w:tc>
          <w:tcPr>
            <w:tcW w:w="4685" w:type="dxa"/>
            <w:vMerge/>
            <w:shd w:val="clear" w:color="auto" w:fill="E7E6E6" w:themeFill="background2"/>
            <w:vAlign w:val="center"/>
          </w:tcPr>
          <w:p w14:paraId="00576DA7" w14:textId="77777777" w:rsidR="00C71349" w:rsidRPr="00C71349" w:rsidRDefault="00C71349"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351647D5" w14:textId="77777777"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C71349" w14:paraId="4B125D58"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C2C6663" w14:textId="5E70E9E8" w:rsidR="00C71349" w:rsidRPr="00C71349" w:rsidRDefault="00C71349" w:rsidP="00C71349">
            <w:pPr>
              <w:jc w:val="center"/>
              <w:rPr>
                <w:i/>
                <w:iCs/>
                <w:color w:val="FFFFFF" w:themeColor="background1"/>
              </w:rPr>
            </w:pPr>
            <w:r w:rsidRPr="00C71349">
              <w:rPr>
                <w:i/>
                <w:iCs/>
                <w:color w:val="FFFFFF" w:themeColor="background1"/>
              </w:rPr>
              <w:t>Operational Coordination</w:t>
            </w:r>
          </w:p>
        </w:tc>
        <w:tc>
          <w:tcPr>
            <w:tcW w:w="1080" w:type="dxa"/>
            <w:shd w:val="clear" w:color="auto" w:fill="E7E6E6" w:themeFill="background2"/>
            <w:vAlign w:val="center"/>
          </w:tcPr>
          <w:p w14:paraId="1E609917" w14:textId="155B996D"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C71349">
              <w:rPr>
                <w:i/>
                <w:iCs/>
              </w:rPr>
              <w:t>2</w:t>
            </w:r>
          </w:p>
        </w:tc>
        <w:tc>
          <w:tcPr>
            <w:tcW w:w="4685" w:type="dxa"/>
            <w:vMerge/>
            <w:shd w:val="clear" w:color="auto" w:fill="E7E6E6" w:themeFill="background2"/>
            <w:vAlign w:val="center"/>
          </w:tcPr>
          <w:p w14:paraId="7ADDD8E0" w14:textId="77777777" w:rsidR="00C71349" w:rsidRPr="00C71349" w:rsidRDefault="00C71349" w:rsidP="00C71349">
            <w:pP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2BD5FB31" w14:textId="77777777" w:rsidR="00C71349" w:rsidRPr="00C71349"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p>
        </w:tc>
      </w:tr>
      <w:tr w:rsidR="00C71349" w14:paraId="45AAE768"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3E3C5D06" w14:textId="73D56406" w:rsidR="00C71349" w:rsidRPr="00C71349" w:rsidRDefault="00C71349" w:rsidP="00C71349">
            <w:pPr>
              <w:jc w:val="center"/>
              <w:rPr>
                <w:i/>
                <w:iCs/>
                <w:color w:val="FFFFFF" w:themeColor="background1"/>
              </w:rPr>
            </w:pPr>
            <w:r w:rsidRPr="00C71349">
              <w:rPr>
                <w:i/>
                <w:iCs/>
                <w:color w:val="FFFFFF" w:themeColor="background1"/>
              </w:rPr>
              <w:t>Logistics and Supply Chain Management</w:t>
            </w:r>
          </w:p>
        </w:tc>
        <w:tc>
          <w:tcPr>
            <w:tcW w:w="1080" w:type="dxa"/>
            <w:shd w:val="clear" w:color="auto" w:fill="E7E6E6" w:themeFill="background2"/>
            <w:vAlign w:val="center"/>
          </w:tcPr>
          <w:p w14:paraId="2CC9916A" w14:textId="5C6B2447"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r w:rsidRPr="00C71349">
              <w:rPr>
                <w:i/>
                <w:iCs/>
              </w:rPr>
              <w:t>2</w:t>
            </w:r>
          </w:p>
        </w:tc>
        <w:tc>
          <w:tcPr>
            <w:tcW w:w="4685" w:type="dxa"/>
            <w:vMerge/>
            <w:shd w:val="clear" w:color="auto" w:fill="E7E6E6" w:themeFill="background2"/>
            <w:vAlign w:val="center"/>
          </w:tcPr>
          <w:p w14:paraId="4BDC4801" w14:textId="77777777" w:rsidR="00C71349" w:rsidRPr="00C71349" w:rsidRDefault="00C71349"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5CC3268D" w14:textId="77777777" w:rsidR="00C71349" w:rsidRPr="00C71349"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C71349" w14:paraId="544E7E07"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AC7B1EE" w14:textId="77777777" w:rsidR="00C71349" w:rsidRPr="00DB6278" w:rsidRDefault="00C71349" w:rsidP="00C71349">
            <w:pPr>
              <w:jc w:val="center"/>
              <w:rPr>
                <w:color w:val="FFFFFF" w:themeColor="background1"/>
              </w:rPr>
            </w:pPr>
          </w:p>
        </w:tc>
        <w:tc>
          <w:tcPr>
            <w:tcW w:w="1080" w:type="dxa"/>
            <w:shd w:val="clear" w:color="auto" w:fill="E7E6E6" w:themeFill="background2"/>
            <w:vAlign w:val="center"/>
          </w:tcPr>
          <w:p w14:paraId="2A01A95D"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1CCB2D94"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39A0439C"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21867E09"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3F22EB9C" w14:textId="77777777" w:rsidR="00C71349" w:rsidRPr="00DB6278" w:rsidRDefault="00C71349" w:rsidP="00C71349">
            <w:pPr>
              <w:jc w:val="center"/>
              <w:rPr>
                <w:color w:val="FFFFFF" w:themeColor="background1"/>
              </w:rPr>
            </w:pPr>
          </w:p>
        </w:tc>
        <w:tc>
          <w:tcPr>
            <w:tcW w:w="1080" w:type="dxa"/>
            <w:shd w:val="clear" w:color="auto" w:fill="E7E6E6" w:themeFill="background2"/>
            <w:vAlign w:val="center"/>
          </w:tcPr>
          <w:p w14:paraId="39B585E1"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03DDEA26"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736C6C5F"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7F434F40"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C805784" w14:textId="77777777" w:rsidR="00C71349" w:rsidRPr="00DB6278" w:rsidRDefault="00C71349" w:rsidP="00C71349">
            <w:pPr>
              <w:jc w:val="center"/>
              <w:rPr>
                <w:color w:val="FFFFFF" w:themeColor="background1"/>
              </w:rPr>
            </w:pPr>
          </w:p>
        </w:tc>
        <w:tc>
          <w:tcPr>
            <w:tcW w:w="1080" w:type="dxa"/>
            <w:shd w:val="clear" w:color="auto" w:fill="E7E6E6" w:themeFill="background2"/>
            <w:vAlign w:val="center"/>
          </w:tcPr>
          <w:p w14:paraId="72AA52E5"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0B3B0345"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1F92D14"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1985A707"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3A619B9" w14:textId="63649EE9" w:rsidR="00C71349" w:rsidRPr="00DB6278" w:rsidRDefault="00C71349" w:rsidP="00C71349">
            <w:pPr>
              <w:jc w:val="center"/>
              <w:rPr>
                <w:color w:val="FFFFFF" w:themeColor="background1"/>
              </w:rPr>
            </w:pPr>
            <w:r>
              <w:rPr>
                <w:color w:val="FFFFFF" w:themeColor="background1"/>
              </w:rPr>
              <w:t>Planning</w:t>
            </w:r>
          </w:p>
        </w:tc>
        <w:tc>
          <w:tcPr>
            <w:tcW w:w="1080" w:type="dxa"/>
            <w:shd w:val="clear" w:color="auto" w:fill="auto"/>
            <w:vAlign w:val="center"/>
          </w:tcPr>
          <w:p w14:paraId="0635977E" w14:textId="26313D25"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5101629D" w14:textId="72360E90"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Transition to Recovery - Activities</w:t>
            </w:r>
          </w:p>
        </w:tc>
        <w:tc>
          <w:tcPr>
            <w:tcW w:w="2098" w:type="dxa"/>
            <w:vMerge w:val="restart"/>
            <w:shd w:val="clear" w:color="auto" w:fill="auto"/>
            <w:vAlign w:val="center"/>
          </w:tcPr>
          <w:p w14:paraId="3D30F076"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23292803"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38D32B9" w14:textId="4A036884" w:rsidR="00C71349" w:rsidRPr="00DB6278" w:rsidRDefault="00C71349" w:rsidP="00C71349">
            <w:pPr>
              <w:jc w:val="center"/>
              <w:rPr>
                <w:color w:val="FFFFFF" w:themeColor="background1"/>
              </w:rPr>
            </w:pPr>
            <w:r>
              <w:rPr>
                <w:color w:val="FFFFFF" w:themeColor="background1"/>
              </w:rPr>
              <w:lastRenderedPageBreak/>
              <w:t>Public Information and Warning</w:t>
            </w:r>
          </w:p>
        </w:tc>
        <w:tc>
          <w:tcPr>
            <w:tcW w:w="1080" w:type="dxa"/>
            <w:shd w:val="clear" w:color="auto" w:fill="auto"/>
            <w:vAlign w:val="center"/>
          </w:tcPr>
          <w:p w14:paraId="0ADFDD58" w14:textId="7FCD7301"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493B2F71"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E97DDE9"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34CD3051"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5A95DD0D" w14:textId="07C1F284" w:rsidR="00C71349" w:rsidRPr="00DB6278" w:rsidRDefault="00C71349" w:rsidP="00C71349">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424E12F0" w14:textId="36815CE3"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48396B83"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5DDE50C3"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7F1CF228"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1DB46911" w14:textId="1BD54D61" w:rsidR="00C71349" w:rsidRPr="00DB6278" w:rsidRDefault="00C71349" w:rsidP="00C71349">
            <w:pPr>
              <w:jc w:val="center"/>
              <w:rPr>
                <w:color w:val="FFFFFF" w:themeColor="background1"/>
              </w:rPr>
            </w:pPr>
            <w:r>
              <w:rPr>
                <w:color w:val="FFFFFF" w:themeColor="background1"/>
              </w:rPr>
              <w:t>Infrastructure Systems</w:t>
            </w:r>
          </w:p>
        </w:tc>
        <w:tc>
          <w:tcPr>
            <w:tcW w:w="1080" w:type="dxa"/>
            <w:shd w:val="clear" w:color="auto" w:fill="auto"/>
            <w:vAlign w:val="center"/>
          </w:tcPr>
          <w:p w14:paraId="2D2F675A" w14:textId="27224FA3"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0E9CA7B0"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2AD9C30F"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3D332D52"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D375A1D" w14:textId="47A06FA2" w:rsidR="00C71349" w:rsidRPr="00DB6278" w:rsidRDefault="00C71349" w:rsidP="00C71349">
            <w:pPr>
              <w:jc w:val="center"/>
              <w:rPr>
                <w:color w:val="FFFFFF" w:themeColor="background1"/>
              </w:rPr>
            </w:pPr>
            <w:r>
              <w:rPr>
                <w:color w:val="FFFFFF" w:themeColor="background1"/>
              </w:rPr>
              <w:t>Critical Transportation</w:t>
            </w:r>
          </w:p>
        </w:tc>
        <w:tc>
          <w:tcPr>
            <w:tcW w:w="1080" w:type="dxa"/>
            <w:shd w:val="clear" w:color="auto" w:fill="auto"/>
            <w:vAlign w:val="center"/>
          </w:tcPr>
          <w:p w14:paraId="4F890E7C" w14:textId="7F35DEF4"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57FD7FF1"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32212AC"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14C54A94"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E79F5FF" w14:textId="7ADDD881" w:rsidR="00C71349" w:rsidRPr="00DB6278" w:rsidRDefault="00C71349" w:rsidP="00C71349">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17DEF0CF" w14:textId="2CAC6A6C"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r>
              <w:t>1, 2, 3, 4</w:t>
            </w:r>
          </w:p>
        </w:tc>
        <w:tc>
          <w:tcPr>
            <w:tcW w:w="4685" w:type="dxa"/>
            <w:vMerge/>
            <w:shd w:val="clear" w:color="auto" w:fill="auto"/>
            <w:vAlign w:val="center"/>
          </w:tcPr>
          <w:p w14:paraId="5EC8FF60"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5FF9FF55"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3B8F2A79"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D6EB9A3" w14:textId="02258716" w:rsidR="00C71349" w:rsidRPr="00DB6278" w:rsidRDefault="00C71349" w:rsidP="00C71349">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2BD47131" w14:textId="74BBFC74"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10072983"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7DD04FB7"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1C00CE6E"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30C61BD8" w14:textId="6AD0E773" w:rsidR="00C71349" w:rsidRPr="00DB6278" w:rsidRDefault="00C71349" w:rsidP="00C71349">
            <w:pPr>
              <w:jc w:val="center"/>
              <w:rPr>
                <w:color w:val="FFFFFF" w:themeColor="background1"/>
              </w:rPr>
            </w:pPr>
            <w:r>
              <w:rPr>
                <w:color w:val="FFFFFF" w:themeColor="background1"/>
              </w:rPr>
              <w:t>Mass Care Services</w:t>
            </w:r>
          </w:p>
        </w:tc>
        <w:tc>
          <w:tcPr>
            <w:tcW w:w="1080" w:type="dxa"/>
            <w:shd w:val="clear" w:color="auto" w:fill="auto"/>
            <w:vAlign w:val="center"/>
          </w:tcPr>
          <w:p w14:paraId="3B2709A2" w14:textId="4F637AA5"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r>
              <w:t>3</w:t>
            </w:r>
          </w:p>
        </w:tc>
        <w:tc>
          <w:tcPr>
            <w:tcW w:w="4685" w:type="dxa"/>
            <w:vMerge/>
            <w:shd w:val="clear" w:color="auto" w:fill="auto"/>
            <w:vAlign w:val="center"/>
          </w:tcPr>
          <w:p w14:paraId="63A94F5C"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1566F82"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27F0EA12"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48C4377D" w14:textId="1CCC5E9B" w:rsidR="00C71349" w:rsidRPr="00DB6278" w:rsidRDefault="00C71349" w:rsidP="00C71349">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2A91A0F6" w14:textId="56A508C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2FD8BC15"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8B44CBE"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63E21028" w14:textId="77777777" w:rsidTr="009F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478A998" w14:textId="70B4247A" w:rsidR="00C71349" w:rsidRPr="00DB6278" w:rsidRDefault="00C71349" w:rsidP="00C71349">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440EE1F1" w14:textId="2681636C"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r>
              <w:t>3</w:t>
            </w:r>
          </w:p>
        </w:tc>
        <w:tc>
          <w:tcPr>
            <w:tcW w:w="4685" w:type="dxa"/>
            <w:vMerge/>
            <w:shd w:val="clear" w:color="auto" w:fill="auto"/>
            <w:vAlign w:val="center"/>
          </w:tcPr>
          <w:p w14:paraId="09FEBD76" w14:textId="77777777" w:rsidR="00C71349" w:rsidRDefault="00C71349" w:rsidP="00C71349">
            <w:pP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CB7025B" w14:textId="77777777" w:rsidR="00C71349" w:rsidRDefault="00C71349" w:rsidP="00C71349">
            <w:pPr>
              <w:jc w:val="center"/>
              <w:cnfStyle w:val="000000100000" w:firstRow="0" w:lastRow="0" w:firstColumn="0" w:lastColumn="0" w:oddVBand="0" w:evenVBand="0" w:oddHBand="1" w:evenHBand="0" w:firstRowFirstColumn="0" w:firstRowLastColumn="0" w:lastRowFirstColumn="0" w:lastRowLastColumn="0"/>
            </w:pPr>
          </w:p>
        </w:tc>
      </w:tr>
      <w:tr w:rsidR="00C71349" w14:paraId="17ACA111" w14:textId="77777777" w:rsidTr="009F60AC">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5E8914D" w14:textId="6F07B6E5" w:rsidR="00C71349" w:rsidRPr="00DB6278" w:rsidRDefault="00C71349" w:rsidP="00C71349">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761B34D9" w14:textId="16005ACB"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0CC76F08" w14:textId="77777777" w:rsidR="00C71349" w:rsidRDefault="00C71349" w:rsidP="00C71349">
            <w:pP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59FB45AB" w14:textId="77777777" w:rsidR="00C71349" w:rsidRDefault="00C71349" w:rsidP="00C71349">
            <w:pPr>
              <w:jc w:val="center"/>
              <w:cnfStyle w:val="000000000000" w:firstRow="0" w:lastRow="0" w:firstColumn="0" w:lastColumn="0" w:oddVBand="0" w:evenVBand="0" w:oddHBand="0" w:evenHBand="0" w:firstRowFirstColumn="0" w:firstRowLastColumn="0" w:lastRowFirstColumn="0" w:lastRowLastColumn="0"/>
            </w:pPr>
          </w:p>
        </w:tc>
      </w:tr>
      <w:tr w:rsidR="00C71349" w14:paraId="09C8DDFC"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55305C4C" w14:textId="2CC4EA49" w:rsidR="00C71349" w:rsidRPr="00744FBE" w:rsidRDefault="00C71349" w:rsidP="00C71349">
            <w:pPr>
              <w:jc w:val="center"/>
              <w:rPr>
                <w:i/>
                <w:iCs/>
                <w:color w:val="FFFFFF" w:themeColor="background1"/>
              </w:rPr>
            </w:pPr>
            <w:r w:rsidRPr="00744FBE">
              <w:rPr>
                <w:i/>
                <w:iCs/>
                <w:color w:val="FFFFFF" w:themeColor="background1"/>
              </w:rPr>
              <w:t>Infrastructure Systems</w:t>
            </w:r>
          </w:p>
        </w:tc>
        <w:tc>
          <w:tcPr>
            <w:tcW w:w="1080" w:type="dxa"/>
            <w:shd w:val="clear" w:color="auto" w:fill="E7E6E6" w:themeFill="background2"/>
            <w:vAlign w:val="center"/>
          </w:tcPr>
          <w:p w14:paraId="3B51A7A7" w14:textId="505BC380" w:rsidR="00C71349" w:rsidRPr="00744FBE"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744FBE">
              <w:rPr>
                <w:i/>
                <w:iCs/>
              </w:rPr>
              <w:t>2</w:t>
            </w:r>
          </w:p>
        </w:tc>
        <w:tc>
          <w:tcPr>
            <w:tcW w:w="4685" w:type="dxa"/>
            <w:vMerge w:val="restart"/>
            <w:shd w:val="clear" w:color="auto" w:fill="E7E6E6" w:themeFill="background2"/>
            <w:vAlign w:val="center"/>
          </w:tcPr>
          <w:p w14:paraId="4699758E" w14:textId="35CDE9DA" w:rsidR="00C71349" w:rsidRPr="00744FBE" w:rsidRDefault="00C71349" w:rsidP="00C71349">
            <w:pPr>
              <w:cnfStyle w:val="000000100000" w:firstRow="0" w:lastRow="0" w:firstColumn="0" w:lastColumn="0" w:oddVBand="0" w:evenVBand="0" w:oddHBand="1" w:evenHBand="0" w:firstRowFirstColumn="0" w:firstRowLastColumn="0" w:lastRowFirstColumn="0" w:lastRowLastColumn="0"/>
              <w:rPr>
                <w:i/>
                <w:iCs/>
              </w:rPr>
            </w:pPr>
            <w:r w:rsidRPr="00744FBE">
              <w:rPr>
                <w:i/>
                <w:iCs/>
              </w:rPr>
              <w:t>Example: Conduct site and safety assessment on public recreation facilities.</w:t>
            </w:r>
          </w:p>
        </w:tc>
        <w:tc>
          <w:tcPr>
            <w:tcW w:w="2098" w:type="dxa"/>
            <w:vMerge w:val="restart"/>
            <w:shd w:val="clear" w:color="auto" w:fill="E7E6E6" w:themeFill="background2"/>
            <w:vAlign w:val="center"/>
          </w:tcPr>
          <w:p w14:paraId="083F91CB" w14:textId="17DDFC71" w:rsidR="00C71349" w:rsidRPr="00744FBE"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744FBE">
              <w:rPr>
                <w:i/>
                <w:iCs/>
              </w:rPr>
              <w:t>Public Works</w:t>
            </w:r>
          </w:p>
        </w:tc>
      </w:tr>
      <w:tr w:rsidR="00C71349" w14:paraId="0686603B"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D31A689" w14:textId="1A2674CE" w:rsidR="00C71349" w:rsidRPr="00744FBE" w:rsidRDefault="00C71349" w:rsidP="00C71349">
            <w:pPr>
              <w:jc w:val="center"/>
              <w:rPr>
                <w:i/>
                <w:iCs/>
                <w:color w:val="FFFFFF" w:themeColor="background1"/>
              </w:rPr>
            </w:pPr>
            <w:r w:rsidRPr="00744FBE">
              <w:rPr>
                <w:i/>
                <w:iCs/>
                <w:color w:val="FFFFFF" w:themeColor="background1"/>
              </w:rPr>
              <w:t>Environmental Response/Health and Safety</w:t>
            </w:r>
          </w:p>
        </w:tc>
        <w:tc>
          <w:tcPr>
            <w:tcW w:w="1080" w:type="dxa"/>
            <w:shd w:val="clear" w:color="auto" w:fill="E7E6E6" w:themeFill="background2"/>
            <w:vAlign w:val="center"/>
          </w:tcPr>
          <w:p w14:paraId="44CE8E91" w14:textId="6B67D5F8" w:rsidR="00C71349" w:rsidRPr="00744FBE"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r w:rsidRPr="00744FBE">
              <w:rPr>
                <w:i/>
                <w:iCs/>
              </w:rPr>
              <w:t>2</w:t>
            </w:r>
          </w:p>
        </w:tc>
        <w:tc>
          <w:tcPr>
            <w:tcW w:w="4685" w:type="dxa"/>
            <w:vMerge/>
            <w:shd w:val="clear" w:color="auto" w:fill="E7E6E6" w:themeFill="background2"/>
            <w:vAlign w:val="center"/>
          </w:tcPr>
          <w:p w14:paraId="43401E60" w14:textId="77777777" w:rsidR="00C71349" w:rsidRPr="00744FBE" w:rsidRDefault="00C71349"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0DDA3094" w14:textId="77777777" w:rsidR="00C71349" w:rsidRPr="00744FBE"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5B26C8" w14:paraId="337422F8"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FAD6294" w14:textId="1FB2EF33" w:rsidR="005B26C8" w:rsidRPr="00744FBE" w:rsidRDefault="005B26C8" w:rsidP="00C71349">
            <w:pPr>
              <w:jc w:val="center"/>
              <w:rPr>
                <w:i/>
                <w:iCs/>
                <w:color w:val="FFFFFF" w:themeColor="background1"/>
              </w:rPr>
            </w:pPr>
            <w:r w:rsidRPr="00744FBE">
              <w:rPr>
                <w:i/>
                <w:iCs/>
                <w:color w:val="FFFFFF" w:themeColor="background1"/>
              </w:rPr>
              <w:t>Infrastructure Systems</w:t>
            </w:r>
          </w:p>
        </w:tc>
        <w:tc>
          <w:tcPr>
            <w:tcW w:w="1080" w:type="dxa"/>
            <w:shd w:val="clear" w:color="auto" w:fill="E7E6E6" w:themeFill="background2"/>
            <w:vAlign w:val="center"/>
          </w:tcPr>
          <w:p w14:paraId="39ABC665" w14:textId="2E8F32A6" w:rsidR="005B26C8" w:rsidRPr="00744FBE" w:rsidRDefault="005B26C8" w:rsidP="00C71349">
            <w:pPr>
              <w:jc w:val="center"/>
              <w:cnfStyle w:val="000000100000" w:firstRow="0" w:lastRow="0" w:firstColumn="0" w:lastColumn="0" w:oddVBand="0" w:evenVBand="0" w:oddHBand="1" w:evenHBand="0" w:firstRowFirstColumn="0" w:firstRowLastColumn="0" w:lastRowFirstColumn="0" w:lastRowLastColumn="0"/>
              <w:rPr>
                <w:i/>
                <w:iCs/>
              </w:rPr>
            </w:pPr>
            <w:r w:rsidRPr="00744FBE">
              <w:rPr>
                <w:i/>
                <w:iCs/>
              </w:rPr>
              <w:t>2</w:t>
            </w:r>
          </w:p>
        </w:tc>
        <w:tc>
          <w:tcPr>
            <w:tcW w:w="4685" w:type="dxa"/>
            <w:vMerge w:val="restart"/>
            <w:shd w:val="clear" w:color="auto" w:fill="E7E6E6" w:themeFill="background2"/>
            <w:vAlign w:val="center"/>
          </w:tcPr>
          <w:p w14:paraId="0DE6E9A2" w14:textId="5E4F30B4" w:rsidR="005B26C8" w:rsidRPr="00744FBE" w:rsidRDefault="005B26C8" w:rsidP="00C71349">
            <w:pPr>
              <w:cnfStyle w:val="000000100000" w:firstRow="0" w:lastRow="0" w:firstColumn="0" w:lastColumn="0" w:oddVBand="0" w:evenVBand="0" w:oddHBand="1" w:evenHBand="0" w:firstRowFirstColumn="0" w:firstRowLastColumn="0" w:lastRowFirstColumn="0" w:lastRowLastColumn="0"/>
              <w:rPr>
                <w:i/>
                <w:iCs/>
              </w:rPr>
            </w:pPr>
            <w:r w:rsidRPr="00744FBE">
              <w:rPr>
                <w:i/>
                <w:iCs/>
              </w:rPr>
              <w:t>Example: Conduct systemwide transportation safety and conditions assessments.</w:t>
            </w:r>
          </w:p>
        </w:tc>
        <w:tc>
          <w:tcPr>
            <w:tcW w:w="2098" w:type="dxa"/>
            <w:vMerge w:val="restart"/>
            <w:shd w:val="clear" w:color="auto" w:fill="E7E6E6" w:themeFill="background2"/>
            <w:vAlign w:val="center"/>
          </w:tcPr>
          <w:p w14:paraId="6E9DB6A1" w14:textId="53FCD986" w:rsidR="005B26C8" w:rsidRPr="00744FBE" w:rsidRDefault="005B26C8" w:rsidP="00C71349">
            <w:pPr>
              <w:jc w:val="center"/>
              <w:cnfStyle w:val="000000100000" w:firstRow="0" w:lastRow="0" w:firstColumn="0" w:lastColumn="0" w:oddVBand="0" w:evenVBand="0" w:oddHBand="1" w:evenHBand="0" w:firstRowFirstColumn="0" w:firstRowLastColumn="0" w:lastRowFirstColumn="0" w:lastRowLastColumn="0"/>
              <w:rPr>
                <w:i/>
                <w:iCs/>
              </w:rPr>
            </w:pPr>
            <w:r w:rsidRPr="00744FBE">
              <w:rPr>
                <w:i/>
                <w:iCs/>
              </w:rPr>
              <w:t>Public Works</w:t>
            </w:r>
          </w:p>
        </w:tc>
      </w:tr>
      <w:tr w:rsidR="005B26C8" w14:paraId="0E2BDFBB"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2094173" w14:textId="33A6B03F" w:rsidR="005B26C8" w:rsidRPr="00744FBE" w:rsidRDefault="005B26C8" w:rsidP="00C71349">
            <w:pPr>
              <w:jc w:val="center"/>
              <w:rPr>
                <w:i/>
                <w:iCs/>
                <w:color w:val="FFFFFF" w:themeColor="background1"/>
              </w:rPr>
            </w:pPr>
            <w:r w:rsidRPr="00744FBE">
              <w:rPr>
                <w:i/>
                <w:iCs/>
                <w:color w:val="FFFFFF" w:themeColor="background1"/>
              </w:rPr>
              <w:t>Critical Transportation</w:t>
            </w:r>
          </w:p>
        </w:tc>
        <w:tc>
          <w:tcPr>
            <w:tcW w:w="1080" w:type="dxa"/>
            <w:shd w:val="clear" w:color="auto" w:fill="E7E6E6" w:themeFill="background2"/>
            <w:vAlign w:val="center"/>
          </w:tcPr>
          <w:p w14:paraId="58208BCD" w14:textId="39E0989C" w:rsidR="005B26C8" w:rsidRPr="00744FBE" w:rsidRDefault="005B26C8" w:rsidP="00C71349">
            <w:pPr>
              <w:jc w:val="center"/>
              <w:cnfStyle w:val="000000000000" w:firstRow="0" w:lastRow="0" w:firstColumn="0" w:lastColumn="0" w:oddVBand="0" w:evenVBand="0" w:oddHBand="0" w:evenHBand="0" w:firstRowFirstColumn="0" w:firstRowLastColumn="0" w:lastRowFirstColumn="0" w:lastRowLastColumn="0"/>
              <w:rPr>
                <w:i/>
                <w:iCs/>
              </w:rPr>
            </w:pPr>
            <w:r>
              <w:rPr>
                <w:i/>
                <w:iCs/>
              </w:rPr>
              <w:t>2</w:t>
            </w:r>
          </w:p>
        </w:tc>
        <w:tc>
          <w:tcPr>
            <w:tcW w:w="4685" w:type="dxa"/>
            <w:vMerge/>
            <w:shd w:val="clear" w:color="auto" w:fill="E7E6E6" w:themeFill="background2"/>
            <w:vAlign w:val="center"/>
          </w:tcPr>
          <w:p w14:paraId="73A02C0F" w14:textId="77777777" w:rsidR="005B26C8" w:rsidRPr="00744FBE" w:rsidRDefault="005B26C8"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62C72D90" w14:textId="77777777" w:rsidR="005B26C8" w:rsidRPr="00744FBE" w:rsidRDefault="005B26C8"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C71349" w14:paraId="734887C6"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AA31219" w14:textId="7ED773AD" w:rsidR="00C71349" w:rsidRPr="006A5856" w:rsidRDefault="00C71349" w:rsidP="00C71349">
            <w:pPr>
              <w:jc w:val="center"/>
              <w:rPr>
                <w:i/>
                <w:iCs/>
                <w:color w:val="FFFFFF" w:themeColor="background1"/>
              </w:rPr>
            </w:pPr>
            <w:r w:rsidRPr="006A5856">
              <w:rPr>
                <w:i/>
                <w:iCs/>
                <w:color w:val="FFFFFF" w:themeColor="background1"/>
              </w:rPr>
              <w:t>Planning</w:t>
            </w:r>
          </w:p>
        </w:tc>
        <w:tc>
          <w:tcPr>
            <w:tcW w:w="1080" w:type="dxa"/>
            <w:shd w:val="clear" w:color="auto" w:fill="E7E6E6" w:themeFill="background2"/>
            <w:vAlign w:val="center"/>
          </w:tcPr>
          <w:p w14:paraId="4CFA2205" w14:textId="2A7DA31E" w:rsidR="00C71349" w:rsidRPr="006A5856"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6A5856">
              <w:rPr>
                <w:i/>
                <w:iCs/>
              </w:rPr>
              <w:t>1</w:t>
            </w:r>
          </w:p>
        </w:tc>
        <w:tc>
          <w:tcPr>
            <w:tcW w:w="4685" w:type="dxa"/>
            <w:vMerge w:val="restart"/>
            <w:shd w:val="clear" w:color="auto" w:fill="E7E6E6" w:themeFill="background2"/>
            <w:vAlign w:val="center"/>
          </w:tcPr>
          <w:p w14:paraId="32F80AF6" w14:textId="2BC66C56" w:rsidR="00C71349" w:rsidRPr="006A5856" w:rsidRDefault="00C71349" w:rsidP="00C71349">
            <w:pPr>
              <w:cnfStyle w:val="000000100000" w:firstRow="0" w:lastRow="0" w:firstColumn="0" w:lastColumn="0" w:oddVBand="0" w:evenVBand="0" w:oddHBand="1" w:evenHBand="0" w:firstRowFirstColumn="0" w:firstRowLastColumn="0" w:lastRowFirstColumn="0" w:lastRowLastColumn="0"/>
              <w:rPr>
                <w:i/>
                <w:iCs/>
              </w:rPr>
            </w:pPr>
            <w:r w:rsidRPr="006A5856">
              <w:rPr>
                <w:i/>
                <w:iCs/>
              </w:rPr>
              <w:t>Example: Conduct Environmental Impact Analyses on cleanup, removal, and rebuilding projects, as appropriate.</w:t>
            </w:r>
          </w:p>
        </w:tc>
        <w:tc>
          <w:tcPr>
            <w:tcW w:w="2098" w:type="dxa"/>
            <w:vMerge w:val="restart"/>
            <w:shd w:val="clear" w:color="auto" w:fill="E7E6E6" w:themeFill="background2"/>
            <w:vAlign w:val="center"/>
          </w:tcPr>
          <w:p w14:paraId="70C93D7B" w14:textId="481E2C0C" w:rsidR="00C71349" w:rsidRPr="006A5856" w:rsidRDefault="00C71349" w:rsidP="00C71349">
            <w:pPr>
              <w:jc w:val="center"/>
              <w:cnfStyle w:val="000000100000" w:firstRow="0" w:lastRow="0" w:firstColumn="0" w:lastColumn="0" w:oddVBand="0" w:evenVBand="0" w:oddHBand="1" w:evenHBand="0" w:firstRowFirstColumn="0" w:firstRowLastColumn="0" w:lastRowFirstColumn="0" w:lastRowLastColumn="0"/>
              <w:rPr>
                <w:i/>
                <w:iCs/>
              </w:rPr>
            </w:pPr>
            <w:r w:rsidRPr="006A5856">
              <w:rPr>
                <w:i/>
                <w:iCs/>
              </w:rPr>
              <w:t>Public Works</w:t>
            </w:r>
          </w:p>
        </w:tc>
      </w:tr>
      <w:tr w:rsidR="00C71349" w14:paraId="2AE15710"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28ABB16D" w14:textId="7F010F88" w:rsidR="00C71349" w:rsidRPr="006A5856" w:rsidRDefault="00C71349" w:rsidP="00C71349">
            <w:pPr>
              <w:jc w:val="center"/>
              <w:rPr>
                <w:i/>
                <w:iCs/>
                <w:color w:val="FFFFFF" w:themeColor="background1"/>
              </w:rPr>
            </w:pPr>
            <w:r w:rsidRPr="006A5856">
              <w:rPr>
                <w:i/>
                <w:iCs/>
                <w:color w:val="FFFFFF" w:themeColor="background1"/>
              </w:rPr>
              <w:t>Environmental Response/Health and Safety</w:t>
            </w:r>
          </w:p>
        </w:tc>
        <w:tc>
          <w:tcPr>
            <w:tcW w:w="1080" w:type="dxa"/>
            <w:shd w:val="clear" w:color="auto" w:fill="E7E6E6" w:themeFill="background2"/>
            <w:vAlign w:val="center"/>
          </w:tcPr>
          <w:p w14:paraId="5DC25DDD" w14:textId="30E785B3" w:rsidR="00C71349" w:rsidRPr="006A5856"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r w:rsidRPr="006A5856">
              <w:rPr>
                <w:i/>
                <w:iCs/>
              </w:rPr>
              <w:t>4</w:t>
            </w:r>
          </w:p>
        </w:tc>
        <w:tc>
          <w:tcPr>
            <w:tcW w:w="4685" w:type="dxa"/>
            <w:vMerge/>
            <w:shd w:val="clear" w:color="auto" w:fill="E7E6E6" w:themeFill="background2"/>
            <w:vAlign w:val="center"/>
          </w:tcPr>
          <w:p w14:paraId="0497DB21" w14:textId="781DD6CD" w:rsidR="00C71349" w:rsidRPr="006A5856" w:rsidRDefault="00C71349"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50BE2D6C" w14:textId="3FF8D55D" w:rsidR="00C71349" w:rsidRPr="006A5856" w:rsidRDefault="00C71349"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854993" w14:paraId="77C28585"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B4502FF" w14:textId="66E200C1" w:rsidR="00854993" w:rsidRPr="00854993" w:rsidRDefault="00854993" w:rsidP="00C71349">
            <w:pPr>
              <w:jc w:val="center"/>
              <w:rPr>
                <w:i/>
                <w:iCs/>
                <w:color w:val="FFFFFF" w:themeColor="background1"/>
              </w:rPr>
            </w:pPr>
            <w:r w:rsidRPr="00854993">
              <w:rPr>
                <w:i/>
                <w:iCs/>
                <w:color w:val="FFFFFF" w:themeColor="background1"/>
              </w:rPr>
              <w:t>Planning</w:t>
            </w:r>
          </w:p>
        </w:tc>
        <w:tc>
          <w:tcPr>
            <w:tcW w:w="1080" w:type="dxa"/>
            <w:shd w:val="clear" w:color="auto" w:fill="E7E6E6" w:themeFill="background2"/>
            <w:vAlign w:val="center"/>
          </w:tcPr>
          <w:p w14:paraId="2190EC58" w14:textId="0743EB92" w:rsidR="00854993" w:rsidRPr="00854993" w:rsidRDefault="00854993" w:rsidP="00C71349">
            <w:pPr>
              <w:jc w:val="center"/>
              <w:cnfStyle w:val="000000100000" w:firstRow="0" w:lastRow="0" w:firstColumn="0" w:lastColumn="0" w:oddVBand="0" w:evenVBand="0" w:oddHBand="1" w:evenHBand="0" w:firstRowFirstColumn="0" w:firstRowLastColumn="0" w:lastRowFirstColumn="0" w:lastRowLastColumn="0"/>
              <w:rPr>
                <w:i/>
                <w:iCs/>
              </w:rPr>
            </w:pPr>
            <w:r w:rsidRPr="00854993">
              <w:rPr>
                <w:i/>
                <w:iCs/>
              </w:rPr>
              <w:t>1</w:t>
            </w:r>
          </w:p>
        </w:tc>
        <w:tc>
          <w:tcPr>
            <w:tcW w:w="4685" w:type="dxa"/>
            <w:vMerge w:val="restart"/>
            <w:shd w:val="clear" w:color="auto" w:fill="E7E6E6" w:themeFill="background2"/>
            <w:vAlign w:val="center"/>
          </w:tcPr>
          <w:p w14:paraId="4FC7C19C" w14:textId="49FAB40A" w:rsidR="00854993" w:rsidRPr="00854993" w:rsidRDefault="00854993" w:rsidP="00C71349">
            <w:pPr>
              <w:cnfStyle w:val="000000100000" w:firstRow="0" w:lastRow="0" w:firstColumn="0" w:lastColumn="0" w:oddVBand="0" w:evenVBand="0" w:oddHBand="1" w:evenHBand="0" w:firstRowFirstColumn="0" w:firstRowLastColumn="0" w:lastRowFirstColumn="0" w:lastRowLastColumn="0"/>
              <w:rPr>
                <w:i/>
                <w:iCs/>
              </w:rPr>
            </w:pPr>
            <w:r w:rsidRPr="00854993">
              <w:rPr>
                <w:i/>
                <w:iCs/>
              </w:rPr>
              <w:t>Example: Coordinate public meeting for the communities affected to deliver recovery information and provide a mechanism for community input and feedback for recovery operations. (Whole Community)</w:t>
            </w:r>
          </w:p>
        </w:tc>
        <w:tc>
          <w:tcPr>
            <w:tcW w:w="2098" w:type="dxa"/>
            <w:vMerge w:val="restart"/>
            <w:shd w:val="clear" w:color="auto" w:fill="E7E6E6" w:themeFill="background2"/>
            <w:vAlign w:val="center"/>
          </w:tcPr>
          <w:p w14:paraId="3D5B6F1D" w14:textId="3105F135" w:rsidR="00854993" w:rsidRPr="00854993" w:rsidRDefault="00854993" w:rsidP="00C71349">
            <w:pPr>
              <w:jc w:val="center"/>
              <w:cnfStyle w:val="000000100000" w:firstRow="0" w:lastRow="0" w:firstColumn="0" w:lastColumn="0" w:oddVBand="0" w:evenVBand="0" w:oddHBand="1" w:evenHBand="0" w:firstRowFirstColumn="0" w:firstRowLastColumn="0" w:lastRowFirstColumn="0" w:lastRowLastColumn="0"/>
              <w:rPr>
                <w:i/>
                <w:iCs/>
              </w:rPr>
            </w:pPr>
            <w:r w:rsidRPr="00854993">
              <w:rPr>
                <w:i/>
                <w:iCs/>
              </w:rPr>
              <w:t>Emergency Management, Human Services, Elected/Appointed Officials</w:t>
            </w:r>
          </w:p>
        </w:tc>
      </w:tr>
      <w:tr w:rsidR="00854993" w14:paraId="45A2FE04"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7B39CD83" w14:textId="621A729F" w:rsidR="00854993" w:rsidRPr="00854993" w:rsidRDefault="00854993" w:rsidP="00C71349">
            <w:pPr>
              <w:jc w:val="center"/>
              <w:rPr>
                <w:i/>
                <w:iCs/>
                <w:color w:val="FFFFFF" w:themeColor="background1"/>
              </w:rPr>
            </w:pPr>
            <w:r w:rsidRPr="00854993">
              <w:rPr>
                <w:i/>
                <w:iCs/>
                <w:color w:val="FFFFFF" w:themeColor="background1"/>
              </w:rPr>
              <w:t>Public Information and Warning</w:t>
            </w:r>
          </w:p>
        </w:tc>
        <w:tc>
          <w:tcPr>
            <w:tcW w:w="1080" w:type="dxa"/>
            <w:shd w:val="clear" w:color="auto" w:fill="E7E6E6" w:themeFill="background2"/>
            <w:vAlign w:val="center"/>
          </w:tcPr>
          <w:p w14:paraId="738E0D01" w14:textId="0C504AE7" w:rsidR="00854993" w:rsidRPr="00854993" w:rsidRDefault="00854993" w:rsidP="00C71349">
            <w:pPr>
              <w:jc w:val="center"/>
              <w:cnfStyle w:val="000000000000" w:firstRow="0" w:lastRow="0" w:firstColumn="0" w:lastColumn="0" w:oddVBand="0" w:evenVBand="0" w:oddHBand="0" w:evenHBand="0" w:firstRowFirstColumn="0" w:firstRowLastColumn="0" w:lastRowFirstColumn="0" w:lastRowLastColumn="0"/>
              <w:rPr>
                <w:i/>
                <w:iCs/>
              </w:rPr>
            </w:pPr>
            <w:r w:rsidRPr="00854993">
              <w:rPr>
                <w:i/>
                <w:iCs/>
              </w:rPr>
              <w:t>2</w:t>
            </w:r>
          </w:p>
        </w:tc>
        <w:tc>
          <w:tcPr>
            <w:tcW w:w="4685" w:type="dxa"/>
            <w:vMerge/>
            <w:shd w:val="clear" w:color="auto" w:fill="E7E6E6" w:themeFill="background2"/>
            <w:vAlign w:val="center"/>
          </w:tcPr>
          <w:p w14:paraId="2B95C74A" w14:textId="77777777" w:rsidR="00854993" w:rsidRPr="00854993" w:rsidRDefault="00854993" w:rsidP="00C7134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2C0B3953" w14:textId="77777777" w:rsidR="00854993" w:rsidRPr="00854993" w:rsidRDefault="00854993" w:rsidP="00C71349">
            <w:pPr>
              <w:jc w:val="center"/>
              <w:cnfStyle w:val="000000000000" w:firstRow="0" w:lastRow="0" w:firstColumn="0" w:lastColumn="0" w:oddVBand="0" w:evenVBand="0" w:oddHBand="0" w:evenHBand="0" w:firstRowFirstColumn="0" w:firstRowLastColumn="0" w:lastRowFirstColumn="0" w:lastRowLastColumn="0"/>
              <w:rPr>
                <w:i/>
                <w:iCs/>
              </w:rPr>
            </w:pPr>
          </w:p>
        </w:tc>
      </w:tr>
      <w:tr w:rsidR="00854993" w14:paraId="0D36CDA9"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1CB6DE96" w14:textId="16F9E845" w:rsidR="00854993" w:rsidRPr="00854993" w:rsidRDefault="00854993" w:rsidP="00C71349">
            <w:pPr>
              <w:jc w:val="center"/>
              <w:rPr>
                <w:i/>
                <w:iCs/>
                <w:color w:val="FFFFFF" w:themeColor="background1"/>
              </w:rPr>
            </w:pPr>
            <w:r w:rsidRPr="00854993">
              <w:rPr>
                <w:i/>
                <w:iCs/>
                <w:color w:val="FFFFFF" w:themeColor="background1"/>
              </w:rPr>
              <w:t>Situational Assessment</w:t>
            </w:r>
          </w:p>
        </w:tc>
        <w:tc>
          <w:tcPr>
            <w:tcW w:w="1080" w:type="dxa"/>
            <w:shd w:val="clear" w:color="auto" w:fill="E7E6E6" w:themeFill="background2"/>
            <w:vAlign w:val="center"/>
          </w:tcPr>
          <w:p w14:paraId="2E85DF22" w14:textId="7F563D5B" w:rsidR="00854993" w:rsidRPr="00854993" w:rsidRDefault="00854993" w:rsidP="00C71349">
            <w:pPr>
              <w:jc w:val="center"/>
              <w:cnfStyle w:val="000000100000" w:firstRow="0" w:lastRow="0" w:firstColumn="0" w:lastColumn="0" w:oddVBand="0" w:evenVBand="0" w:oddHBand="1" w:evenHBand="0" w:firstRowFirstColumn="0" w:firstRowLastColumn="0" w:lastRowFirstColumn="0" w:lastRowLastColumn="0"/>
              <w:rPr>
                <w:i/>
                <w:iCs/>
              </w:rPr>
            </w:pPr>
            <w:r w:rsidRPr="00854993">
              <w:rPr>
                <w:i/>
                <w:iCs/>
              </w:rPr>
              <w:t>2</w:t>
            </w:r>
          </w:p>
        </w:tc>
        <w:tc>
          <w:tcPr>
            <w:tcW w:w="4685" w:type="dxa"/>
            <w:vMerge/>
            <w:shd w:val="clear" w:color="auto" w:fill="E7E6E6" w:themeFill="background2"/>
            <w:vAlign w:val="center"/>
          </w:tcPr>
          <w:p w14:paraId="60CDEF7F" w14:textId="77777777" w:rsidR="00854993" w:rsidRPr="00854993" w:rsidRDefault="00854993" w:rsidP="00C71349">
            <w:pP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5769B44D" w14:textId="77777777" w:rsidR="00854993" w:rsidRPr="00854993" w:rsidRDefault="00854993" w:rsidP="00C71349">
            <w:pPr>
              <w:jc w:val="center"/>
              <w:cnfStyle w:val="000000100000" w:firstRow="0" w:lastRow="0" w:firstColumn="0" w:lastColumn="0" w:oddVBand="0" w:evenVBand="0" w:oddHBand="1" w:evenHBand="0" w:firstRowFirstColumn="0" w:firstRowLastColumn="0" w:lastRowFirstColumn="0" w:lastRowLastColumn="0"/>
              <w:rPr>
                <w:i/>
                <w:iCs/>
              </w:rPr>
            </w:pPr>
          </w:p>
        </w:tc>
      </w:tr>
      <w:tr w:rsidR="00854993" w14:paraId="453E3980"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5291212A" w14:textId="77777777" w:rsidR="00854993" w:rsidRDefault="00854993" w:rsidP="00C71349">
            <w:pPr>
              <w:jc w:val="center"/>
              <w:rPr>
                <w:color w:val="FFFFFF" w:themeColor="background1"/>
              </w:rPr>
            </w:pPr>
          </w:p>
        </w:tc>
        <w:tc>
          <w:tcPr>
            <w:tcW w:w="1080" w:type="dxa"/>
            <w:shd w:val="clear" w:color="auto" w:fill="E7E6E6" w:themeFill="background2"/>
            <w:vAlign w:val="center"/>
          </w:tcPr>
          <w:p w14:paraId="24B2380E" w14:textId="77777777" w:rsidR="00854993" w:rsidRDefault="00854993" w:rsidP="00C7134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41D24DC" w14:textId="77777777" w:rsidR="00854993" w:rsidRDefault="00854993" w:rsidP="00C71349">
            <w:pP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4D1BF977" w14:textId="77777777" w:rsidR="00854993" w:rsidRDefault="00854993" w:rsidP="00C71349">
            <w:pPr>
              <w:jc w:val="center"/>
              <w:cnfStyle w:val="000000000000" w:firstRow="0" w:lastRow="0" w:firstColumn="0" w:lastColumn="0" w:oddVBand="0" w:evenVBand="0" w:oddHBand="0" w:evenHBand="0" w:firstRowFirstColumn="0" w:firstRowLastColumn="0" w:lastRowFirstColumn="0" w:lastRowLastColumn="0"/>
            </w:pPr>
          </w:p>
        </w:tc>
      </w:tr>
      <w:tr w:rsidR="00854993" w14:paraId="18C48E82" w14:textId="77777777" w:rsidTr="00CA6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0121BAF5" w14:textId="77777777" w:rsidR="00854993" w:rsidRDefault="00854993" w:rsidP="00C71349">
            <w:pPr>
              <w:jc w:val="center"/>
              <w:rPr>
                <w:color w:val="FFFFFF" w:themeColor="background1"/>
              </w:rPr>
            </w:pPr>
          </w:p>
        </w:tc>
        <w:tc>
          <w:tcPr>
            <w:tcW w:w="1080" w:type="dxa"/>
            <w:shd w:val="clear" w:color="auto" w:fill="E7E6E6" w:themeFill="background2"/>
            <w:vAlign w:val="center"/>
          </w:tcPr>
          <w:p w14:paraId="060DEA20" w14:textId="77777777" w:rsidR="00854993" w:rsidRDefault="00854993" w:rsidP="00C7134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5EDB8C0A" w14:textId="77777777" w:rsidR="00854993" w:rsidRDefault="00854993" w:rsidP="00C71349">
            <w:pP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27984CBC" w14:textId="77777777" w:rsidR="00854993" w:rsidRDefault="00854993" w:rsidP="00C71349">
            <w:pPr>
              <w:jc w:val="center"/>
              <w:cnfStyle w:val="000000100000" w:firstRow="0" w:lastRow="0" w:firstColumn="0" w:lastColumn="0" w:oddVBand="0" w:evenVBand="0" w:oddHBand="1" w:evenHBand="0" w:firstRowFirstColumn="0" w:firstRowLastColumn="0" w:lastRowFirstColumn="0" w:lastRowLastColumn="0"/>
            </w:pPr>
          </w:p>
        </w:tc>
      </w:tr>
      <w:tr w:rsidR="00854993" w14:paraId="30340336" w14:textId="77777777" w:rsidTr="00CA61AD">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tcPr>
          <w:p w14:paraId="309949EC" w14:textId="77777777" w:rsidR="00854993" w:rsidRDefault="00854993" w:rsidP="00C71349">
            <w:pPr>
              <w:jc w:val="center"/>
              <w:rPr>
                <w:color w:val="FFFFFF" w:themeColor="background1"/>
              </w:rPr>
            </w:pPr>
          </w:p>
        </w:tc>
        <w:tc>
          <w:tcPr>
            <w:tcW w:w="1080" w:type="dxa"/>
            <w:shd w:val="clear" w:color="auto" w:fill="E7E6E6" w:themeFill="background2"/>
            <w:vAlign w:val="center"/>
          </w:tcPr>
          <w:p w14:paraId="03B5A533" w14:textId="77777777" w:rsidR="00854993" w:rsidRDefault="00854993" w:rsidP="00C7134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A8F4D6C" w14:textId="77777777" w:rsidR="00854993" w:rsidRDefault="00854993" w:rsidP="00C71349">
            <w:pP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169A1568" w14:textId="77777777" w:rsidR="00854993" w:rsidRDefault="00854993" w:rsidP="00C71349">
            <w:pPr>
              <w:jc w:val="center"/>
              <w:cnfStyle w:val="000000000000" w:firstRow="0" w:lastRow="0" w:firstColumn="0" w:lastColumn="0" w:oddVBand="0" w:evenVBand="0" w:oddHBand="0" w:evenHBand="0" w:firstRowFirstColumn="0" w:firstRowLastColumn="0" w:lastRowFirstColumn="0" w:lastRowLastColumn="0"/>
            </w:pPr>
          </w:p>
        </w:tc>
      </w:tr>
    </w:tbl>
    <w:p w14:paraId="5419B684" w14:textId="77777777" w:rsidR="00240193" w:rsidRDefault="00240193" w:rsidP="0041151B"/>
    <w:sectPr w:rsidR="00240193" w:rsidSect="004C7DA1">
      <w:headerReference w:type="default" r:id="rId21"/>
      <w:footerReference w:type="default" r:id="rId22"/>
      <w:pgSz w:w="12240" w:h="15840"/>
      <w:pgMar w:top="720" w:right="720" w:bottom="720" w:left="720" w:header="720" w:footer="720" w:gutter="0"/>
      <w:pgBorders w:offsetFrom="page">
        <w:top w:val="single" w:sz="12" w:space="24" w:color="70AD47"/>
        <w:left w:val="single" w:sz="12" w:space="24" w:color="70AD47"/>
        <w:bottom w:val="single" w:sz="12" w:space="24" w:color="70AD47"/>
        <w:right w:val="single" w:sz="12" w:space="24" w:color="70AD47"/>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ne Moore" w:date="2020-09-15T08:47:00Z" w:initials="SM">
    <w:p w14:paraId="3EF44EAE" w14:textId="3ECA73B1" w:rsidR="005B26C8" w:rsidRDefault="005B26C8">
      <w:pPr>
        <w:pStyle w:val="CommentText"/>
      </w:pPr>
      <w:r>
        <w:rPr>
          <w:rStyle w:val="CommentReference"/>
        </w:rPr>
        <w:annotationRef/>
      </w:r>
      <w:r>
        <w:t>Many of the Critical Tasks chosen for this appendix are those that focus on moving from response activities into recovery activities. This annex and its appendices are not focused on the Recovery Mission Area. This heading should provide an opportunity for plan writers to discuss their own recovery planning efforts and how those plans can be transitioned into.</w:t>
      </w:r>
    </w:p>
  </w:comment>
  <w:comment w:id="2" w:author="Shane Moore" w:date="2020-09-09T14:23:00Z" w:initials="SM">
    <w:p w14:paraId="21D6FDEC" w14:textId="77777777" w:rsidR="005B26C8" w:rsidRDefault="005B26C8" w:rsidP="00CB3CC5">
      <w:pPr>
        <w:pStyle w:val="CommentText"/>
      </w:pPr>
      <w:r>
        <w:rPr>
          <w:rStyle w:val="CommentReference"/>
        </w:rPr>
        <w:annotationRef/>
      </w:r>
      <w:r>
        <w:t>Consider addressing these considerations within the Responsibilities section. For example:</w:t>
      </w:r>
    </w:p>
    <w:p w14:paraId="2413611A" w14:textId="3B1517C5" w:rsidR="005B26C8" w:rsidRDefault="005B26C8" w:rsidP="00CB3CC5">
      <w:pPr>
        <w:pStyle w:val="CommentText"/>
      </w:pPr>
      <w:r>
        <w:t>“The Human Services Department will identify homeowners who have lost their homes, or whose homes are not habitable without repairs.” This would address a component of the Homeless Populations critical consideration.</w:t>
      </w:r>
    </w:p>
  </w:comment>
  <w:comment w:id="5" w:author="Shane Moore" w:date="2020-09-15T11:55:00Z" w:initials="SM">
    <w:p w14:paraId="786EB1E5" w14:textId="77777777" w:rsidR="00B14EDE" w:rsidRDefault="00B14EDE" w:rsidP="00B14EDE">
      <w:pPr>
        <w:pStyle w:val="CommentText"/>
      </w:pPr>
      <w:r>
        <w:rPr>
          <w:rStyle w:val="CommentReference"/>
        </w:rPr>
        <w:annotationRef/>
      </w:r>
      <w:bookmarkStart w:id="6" w:name="_Hlk51063509"/>
      <w:r>
        <w:t>Using the “Merge Cells” and “Split Cells” functions of the table, we can split cells into multiple rows to show the relationship a single “Activity/Action” has to multiple different Core Capabilities and Critical Tasks.</w:t>
      </w:r>
    </w:p>
    <w:p w14:paraId="49AB8D03" w14:textId="77777777" w:rsidR="00B14EDE" w:rsidRDefault="00B14EDE" w:rsidP="00B14EDE">
      <w:pPr>
        <w:pStyle w:val="CommentText"/>
      </w:pPr>
    </w:p>
    <w:p w14:paraId="554D7871" w14:textId="77777777" w:rsidR="00B14EDE" w:rsidRDefault="00B14EDE" w:rsidP="00B14EDE">
      <w:pPr>
        <w:pStyle w:val="CommentText"/>
      </w:pPr>
      <w:r>
        <w:t>We can do the same to the “State Agency / Organization” cell, by splitting the cell into multiple rows we can show how several organizations may share the responsibility of a single “Activity/Action.”</w:t>
      </w:r>
    </w:p>
    <w:p w14:paraId="1812646A" w14:textId="77777777" w:rsidR="00B14EDE" w:rsidRDefault="00B14EDE" w:rsidP="00B14EDE">
      <w:pPr>
        <w:pStyle w:val="CommentText"/>
      </w:pPr>
    </w:p>
    <w:p w14:paraId="076F7ABF" w14:textId="14A2F66D" w:rsidR="00B14EDE" w:rsidRDefault="00B14EDE" w:rsidP="00B14EDE">
      <w:pPr>
        <w:pStyle w:val="CommentText"/>
      </w:pPr>
      <w:r>
        <w:t>If you just focus on the “Activity/Action” and “Organization(s)” areas, we at EMD can help create the connection to Core Capabilities</w:t>
      </w:r>
      <w:bookmarkEnd w:id="6"/>
    </w:p>
  </w:comment>
  <w:comment w:id="7" w:author="Shane Moore" w:date="2020-09-15T11:56:00Z" w:initials="SM">
    <w:p w14:paraId="5258AF2E" w14:textId="4BC45969" w:rsidR="00B14EDE" w:rsidRDefault="00B14EDE">
      <w:pPr>
        <w:pStyle w:val="CommentText"/>
      </w:pPr>
      <w:r>
        <w:rPr>
          <w:rStyle w:val="CommentReference"/>
        </w:rPr>
        <w:annotationRef/>
      </w:r>
      <w:bookmarkStart w:id="8" w:name="_Hlk51063524"/>
      <w:r w:rsidRPr="00B14EDE">
        <w:t>Critical Task Identifiers come from the Federal guidance documents and are pre-assigned within a Core Capability.  These Identifiers should align with the information provided in the “CONOPS” section of this annex.</w:t>
      </w:r>
      <w:bookmarkEnd w:id="8"/>
    </w:p>
  </w:comment>
  <w:comment w:id="9" w:author="Shane Moore" w:date="2020-09-15T11:44:00Z" w:initials="SM">
    <w:p w14:paraId="53EB8E39" w14:textId="3C4474AE" w:rsidR="00B14EDE" w:rsidRDefault="00854993">
      <w:pPr>
        <w:pStyle w:val="CommentText"/>
      </w:pPr>
      <w:r>
        <w:rPr>
          <w:rStyle w:val="CommentReference"/>
        </w:rPr>
        <w:annotationRef/>
      </w:r>
      <w:bookmarkStart w:id="10" w:name="_Hlk51063542"/>
      <w:bookmarkStart w:id="11" w:name="_Hlk51063543"/>
      <w:r w:rsidR="00B14EDE" w:rsidRPr="00B14EDE">
        <w:t>These pre-populated functional roles are pulled directly from FEMA’s planning guidance, “Planning Considerations: Evacuation and Shelter-in-Place” and WA EMD’s Functional Areas Development Worksheets.</w:t>
      </w:r>
    </w:p>
    <w:p w14:paraId="293D14DF" w14:textId="77777777" w:rsidR="00B14EDE" w:rsidRDefault="00B14EDE">
      <w:pPr>
        <w:pStyle w:val="CommentText"/>
      </w:pPr>
    </w:p>
    <w:p w14:paraId="413CE8AD" w14:textId="0E43A3B2" w:rsidR="00854993" w:rsidRDefault="00854993">
      <w:pPr>
        <w:pStyle w:val="CommentText"/>
      </w:pPr>
      <w:bookmarkStart w:id="12" w:name="_Hlk51063421"/>
      <w:r>
        <w:t>When planning is complete, these prompts can be removed.</w:t>
      </w:r>
      <w:bookmarkEnd w:id="10"/>
      <w:bookmarkEnd w:id="11"/>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F44EAE" w15:done="0"/>
  <w15:commentEx w15:paraId="2413611A" w15:done="0"/>
  <w15:commentEx w15:paraId="076F7ABF" w15:done="0"/>
  <w15:commentEx w15:paraId="5258AF2E" w15:done="0"/>
  <w15:commentEx w15:paraId="413CE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FE2B" w16cex:dateUtc="2020-09-15T15:47:00Z"/>
  <w16cex:commentExtensible w16cex:durableId="230363F5" w16cex:dateUtc="2020-09-09T21:23:00Z"/>
  <w16cex:commentExtensible w16cex:durableId="230B2A36" w16cex:dateUtc="2020-09-15T18:55:00Z"/>
  <w16cex:commentExtensible w16cex:durableId="230B2A58" w16cex:dateUtc="2020-09-15T18:56:00Z"/>
  <w16cex:commentExtensible w16cex:durableId="230B2787" w16cex:dateUtc="2020-09-15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44EAE" w16cid:durableId="230AFE2B"/>
  <w16cid:commentId w16cid:paraId="2413611A" w16cid:durableId="230363F5"/>
  <w16cid:commentId w16cid:paraId="076F7ABF" w16cid:durableId="230B2A36"/>
  <w16cid:commentId w16cid:paraId="5258AF2E" w16cid:durableId="230B2A58"/>
  <w16cid:commentId w16cid:paraId="413CE8AD" w16cid:durableId="230B2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AB8C" w14:textId="77777777" w:rsidR="00FA7DDE" w:rsidRDefault="00FA7DDE" w:rsidP="00697CA2">
      <w:r>
        <w:separator/>
      </w:r>
    </w:p>
  </w:endnote>
  <w:endnote w:type="continuationSeparator" w:id="0">
    <w:p w14:paraId="3671C57F" w14:textId="77777777" w:rsidR="00FA7DDE" w:rsidRDefault="00FA7DDE" w:rsidP="0069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5B26C8" w:rsidRDefault="00FA7DDE">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5B26C8" w:rsidRPr="00AF102B">
          <w:rPr>
            <w:rStyle w:val="PlaceholderText"/>
          </w:rPr>
          <w:t>[Publish Date]</w:t>
        </w:r>
      </w:sdtContent>
    </w:sdt>
    <w:r w:rsidR="005B26C8">
      <w:ptab w:relativeTo="margin" w:alignment="center" w:leader="none"/>
    </w:r>
    <w:r w:rsidR="005B26C8">
      <w:rPr>
        <w:color w:val="7F7F7F" w:themeColor="background1" w:themeShade="7F"/>
        <w:spacing w:val="60"/>
      </w:rPr>
      <w:t>Page</w:t>
    </w:r>
    <w:r w:rsidR="005B26C8">
      <w:t xml:space="preserve"> | </w:t>
    </w:r>
    <w:r w:rsidR="005B26C8">
      <w:fldChar w:fldCharType="begin"/>
    </w:r>
    <w:r w:rsidR="005B26C8">
      <w:instrText xml:space="preserve"> PAGE   \* MERGEFORMAT </w:instrText>
    </w:r>
    <w:r w:rsidR="005B26C8">
      <w:fldChar w:fldCharType="separate"/>
    </w:r>
    <w:r w:rsidR="005B26C8">
      <w:rPr>
        <w:b/>
        <w:bCs/>
        <w:noProof/>
      </w:rPr>
      <w:t>1</w:t>
    </w:r>
    <w:r w:rsidR="005B26C8">
      <w:rPr>
        <w:b/>
        <w:bCs/>
        <w:noProof/>
      </w:rPr>
      <w:fldChar w:fldCharType="end"/>
    </w:r>
    <w:r w:rsidR="005B26C8">
      <w:ptab w:relativeTo="margin" w:alignment="right" w:leader="none"/>
    </w:r>
    <w:r w:rsidR="005B26C8">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0C50" w14:textId="77777777" w:rsidR="00FA7DDE" w:rsidRDefault="00FA7DDE" w:rsidP="00697CA2">
      <w:r>
        <w:separator/>
      </w:r>
    </w:p>
  </w:footnote>
  <w:footnote w:type="continuationSeparator" w:id="0">
    <w:p w14:paraId="1C6B4699" w14:textId="77777777" w:rsidR="00FA7DDE" w:rsidRDefault="00FA7DDE" w:rsidP="0069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ADFD" w14:textId="042BAC20" w:rsidR="005B26C8" w:rsidRPr="00FB114D" w:rsidRDefault="00FA7DDE" w:rsidP="00FB114D">
    <w:pPr>
      <w:spacing w:after="20"/>
      <w:ind w:left="360" w:hanging="360"/>
      <w:jc w:val="center"/>
      <w:rPr>
        <w:rFonts w:ascii="Arial Rounded MT Bold" w:hAnsi="Arial Rounded MT Bold"/>
        <w:b/>
        <w:bCs/>
        <w:sz w:val="40"/>
        <w:szCs w:val="36"/>
      </w:rPr>
    </w:pPr>
    <w:sdt>
      <w:sdtPr>
        <w:rPr>
          <w:rFonts w:ascii="Arial Rounded MT Bold" w:hAnsi="Arial Rounded MT Bold"/>
          <w:b/>
          <w:bCs/>
          <w:sz w:val="40"/>
          <w:szCs w:val="36"/>
        </w:rPr>
        <w:id w:val="1327934918"/>
        <w:docPartObj>
          <w:docPartGallery w:val="Watermarks"/>
          <w:docPartUnique/>
        </w:docPartObj>
      </w:sdtPr>
      <w:sdtEndPr/>
      <w:sdtContent>
        <w:r>
          <w:rPr>
            <w:rFonts w:ascii="Arial Rounded MT Bold" w:hAnsi="Arial Rounded MT Bold"/>
            <w:b/>
            <w:bCs/>
            <w:noProof/>
            <w:sz w:val="40"/>
            <w:szCs w:val="36"/>
          </w:rPr>
          <w:pict w14:anchorId="0AA53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B26C8" w:rsidRPr="00FB114D">
      <w:rPr>
        <w:rFonts w:ascii="Arial Rounded MT Bold" w:hAnsi="Arial Rounded MT Bold"/>
        <w:b/>
        <w:bCs/>
        <w:noProof/>
        <w:sz w:val="40"/>
        <w:szCs w:val="36"/>
      </w:rPr>
      <mc:AlternateContent>
        <mc:Choice Requires="wps">
          <w:drawing>
            <wp:anchor distT="45720" distB="45720" distL="114300" distR="114300" simplePos="0" relativeHeight="251657216" behindDoc="1" locked="0" layoutInCell="1" allowOverlap="1" wp14:anchorId="2BB4B89A" wp14:editId="4D1A776C">
              <wp:simplePos x="0" y="0"/>
              <wp:positionH relativeFrom="page">
                <wp:posOffset>314325</wp:posOffset>
              </wp:positionH>
              <wp:positionV relativeFrom="paragraph">
                <wp:posOffset>-161925</wp:posOffset>
              </wp:positionV>
              <wp:extent cx="7143750" cy="7715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771525"/>
                      </a:xfrm>
                      <a:prstGeom prst="rect">
                        <a:avLst/>
                      </a:prstGeom>
                      <a:solidFill>
                        <a:srgbClr val="70AD47"/>
                      </a:solidFill>
                      <a:ln w="9525">
                        <a:noFill/>
                        <a:miter lim="800000"/>
                        <a:headEnd/>
                        <a:tailEnd/>
                      </a:ln>
                    </wps:spPr>
                    <wps:txbx>
                      <w:txbxContent>
                        <w:p w14:paraId="690623DD" w14:textId="33C46274" w:rsidR="005B26C8" w:rsidRDefault="005B2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4B89A" id="_x0000_t202" coordsize="21600,21600" o:spt="202" path="m,l,21600r21600,l21600,xe">
              <v:stroke joinstyle="miter"/>
              <v:path gradientshapeok="t" o:connecttype="rect"/>
            </v:shapetype>
            <v:shape id="Text Box 2" o:spid="_x0000_s1026" type="#_x0000_t202" style="position:absolute;left:0;text-align:left;margin-left:24.75pt;margin-top:-12.75pt;width:562.5pt;height:6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" fillcolor="#70ad47" stroked="f">
              <v:textbox>
                <w:txbxContent>
                  <w:p w14:paraId="690623DD" w14:textId="33C46274" w:rsidR="005B26C8" w:rsidRDefault="005B26C8"/>
                </w:txbxContent>
              </v:textbox>
              <w10:wrap anchorx="page"/>
            </v:shape>
          </w:pict>
        </mc:Fallback>
      </mc:AlternateContent>
    </w:r>
    <w:r w:rsidR="005B26C8" w:rsidRPr="00FB114D">
      <w:rPr>
        <w:rFonts w:ascii="Arial Rounded MT Bold" w:hAnsi="Arial Rounded MT Bold"/>
        <w:b/>
        <w:bCs/>
        <w:sz w:val="40"/>
        <w:szCs w:val="36"/>
      </w:rPr>
      <w:t xml:space="preserve">All-Hazards Evacuation Appendix </w:t>
    </w:r>
    <w:r w:rsidR="005B26C8">
      <w:rPr>
        <w:rFonts w:ascii="Arial Rounded MT Bold" w:hAnsi="Arial Rounded MT Bold"/>
        <w:b/>
        <w:bCs/>
        <w:sz w:val="40"/>
        <w:szCs w:val="36"/>
      </w:rPr>
      <w:t>5</w:t>
    </w:r>
    <w:r w:rsidR="005B26C8" w:rsidRPr="00FB114D">
      <w:rPr>
        <w:rFonts w:ascii="Arial Rounded MT Bold" w:hAnsi="Arial Rounded MT Bold"/>
        <w:b/>
        <w:bCs/>
        <w:sz w:val="40"/>
        <w:szCs w:val="36"/>
      </w:rPr>
      <w:t>:</w:t>
    </w:r>
  </w:p>
  <w:p w14:paraId="38150226" w14:textId="1B3D5C82" w:rsidR="005B26C8" w:rsidRPr="00FB114D" w:rsidRDefault="005B26C8" w:rsidP="00FB114D">
    <w:pPr>
      <w:spacing w:after="20"/>
      <w:ind w:left="360" w:hanging="360"/>
      <w:jc w:val="center"/>
      <w:rPr>
        <w:rFonts w:ascii="Arial Rounded MT Bold" w:hAnsi="Arial Rounded MT Bold"/>
        <w:b/>
        <w:bCs/>
        <w:i/>
        <w:iCs/>
        <w:sz w:val="32"/>
        <w:szCs w:val="28"/>
      </w:rPr>
    </w:pPr>
    <w:r w:rsidRPr="004C7DA1">
      <w:rPr>
        <w:rFonts w:ascii="Arial Rounded MT Bold" w:hAnsi="Arial Rounded MT Bold"/>
        <w:b/>
        <w:bCs/>
        <w:i/>
        <w:iCs/>
        <w:sz w:val="32"/>
        <w:szCs w:val="28"/>
      </w:rPr>
      <w:t xml:space="preserve">Re-Entry </w:t>
    </w:r>
    <w:r w:rsidRPr="00FB114D">
      <w:rPr>
        <w:rFonts w:ascii="Arial Rounded MT Bold" w:hAnsi="Arial Rounded MT Bold"/>
        <w:b/>
        <w:bCs/>
        <w:i/>
        <w:iCs/>
        <w:sz w:val="32"/>
        <w:szCs w:val="28"/>
      </w:rPr>
      <w:t>Phase</w:t>
    </w:r>
  </w:p>
  <w:p w14:paraId="06E28E09" w14:textId="77777777" w:rsidR="005B26C8" w:rsidRPr="00173F09" w:rsidRDefault="005B26C8" w:rsidP="00173F09">
    <w:pPr>
      <w:ind w:left="360" w:hanging="360"/>
      <w:jc w:val="center"/>
      <w:rPr>
        <w:b/>
        <w:bCs/>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414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C056F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A6833"/>
    <w:multiLevelType w:val="multilevel"/>
    <w:tmpl w:val="5D8E7AF6"/>
    <w:lvl w:ilvl="0">
      <w:start w:val="1"/>
      <w:numFmt w:val="bullet"/>
      <w:lvlText w:val=""/>
      <w:lvlJc w:val="left"/>
      <w:pPr>
        <w:ind w:left="3240" w:hanging="360"/>
      </w:pPr>
      <w:rPr>
        <w:rFonts w:ascii="Symbol" w:hAnsi="Symbol" w:hint="default"/>
      </w:rPr>
    </w:lvl>
    <w:lvl w:ilvl="1">
      <w:start w:val="1"/>
      <w:numFmt w:val="decimal"/>
      <w:lvlText w:val="%1.%2."/>
      <w:lvlJc w:val="left"/>
      <w:pPr>
        <w:ind w:left="3672" w:hanging="432"/>
      </w:p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bullet"/>
      <w:lvlText w:val=""/>
      <w:lvlJc w:val="left"/>
      <w:pPr>
        <w:ind w:left="6120" w:hanging="1080"/>
      </w:pPr>
      <w:rPr>
        <w:rFonts w:ascii="Symbol" w:hAnsi="Symbol" w:hint="default"/>
      </w:r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4" w15:restartNumberingAfterBreak="0">
    <w:nsid w:val="6C596306"/>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04336"/>
    <w:rsid w:val="0005252D"/>
    <w:rsid w:val="00061F8F"/>
    <w:rsid w:val="00065221"/>
    <w:rsid w:val="00074E40"/>
    <w:rsid w:val="0008229F"/>
    <w:rsid w:val="000906B3"/>
    <w:rsid w:val="000A00E9"/>
    <w:rsid w:val="000E011D"/>
    <w:rsid w:val="000E1C4F"/>
    <w:rsid w:val="000E7310"/>
    <w:rsid w:val="000F0824"/>
    <w:rsid w:val="000F49D4"/>
    <w:rsid w:val="001010D6"/>
    <w:rsid w:val="00145A79"/>
    <w:rsid w:val="001544A2"/>
    <w:rsid w:val="00173F09"/>
    <w:rsid w:val="0019210C"/>
    <w:rsid w:val="001B26AA"/>
    <w:rsid w:val="001C0040"/>
    <w:rsid w:val="001E72DB"/>
    <w:rsid w:val="001F6A6B"/>
    <w:rsid w:val="0020375C"/>
    <w:rsid w:val="00203A72"/>
    <w:rsid w:val="00232C9C"/>
    <w:rsid w:val="00234EAF"/>
    <w:rsid w:val="00240193"/>
    <w:rsid w:val="00242A32"/>
    <w:rsid w:val="00250291"/>
    <w:rsid w:val="00253CE3"/>
    <w:rsid w:val="00272EF4"/>
    <w:rsid w:val="00275B39"/>
    <w:rsid w:val="002B4629"/>
    <w:rsid w:val="002D4EE8"/>
    <w:rsid w:val="002E004D"/>
    <w:rsid w:val="00303BAA"/>
    <w:rsid w:val="00320191"/>
    <w:rsid w:val="00341B3E"/>
    <w:rsid w:val="00354C5D"/>
    <w:rsid w:val="00357706"/>
    <w:rsid w:val="00377BB5"/>
    <w:rsid w:val="00390A01"/>
    <w:rsid w:val="003A530B"/>
    <w:rsid w:val="003D1AA3"/>
    <w:rsid w:val="003D55B2"/>
    <w:rsid w:val="003E08F4"/>
    <w:rsid w:val="0041151B"/>
    <w:rsid w:val="00412046"/>
    <w:rsid w:val="00424EA5"/>
    <w:rsid w:val="0042761C"/>
    <w:rsid w:val="00427C98"/>
    <w:rsid w:val="00433AD2"/>
    <w:rsid w:val="00433F69"/>
    <w:rsid w:val="00443EDA"/>
    <w:rsid w:val="00443F92"/>
    <w:rsid w:val="00464074"/>
    <w:rsid w:val="00465FC4"/>
    <w:rsid w:val="00466E63"/>
    <w:rsid w:val="00487DA0"/>
    <w:rsid w:val="004B695D"/>
    <w:rsid w:val="004C0A53"/>
    <w:rsid w:val="004C7DA1"/>
    <w:rsid w:val="004F3705"/>
    <w:rsid w:val="00516B6F"/>
    <w:rsid w:val="005404B3"/>
    <w:rsid w:val="005665CC"/>
    <w:rsid w:val="005A553B"/>
    <w:rsid w:val="005B26C8"/>
    <w:rsid w:val="005B2774"/>
    <w:rsid w:val="005C60F9"/>
    <w:rsid w:val="005D5B17"/>
    <w:rsid w:val="005D78B4"/>
    <w:rsid w:val="005F12BB"/>
    <w:rsid w:val="005F494D"/>
    <w:rsid w:val="00656BD0"/>
    <w:rsid w:val="006574C4"/>
    <w:rsid w:val="006717F6"/>
    <w:rsid w:val="00674F17"/>
    <w:rsid w:val="00697CA2"/>
    <w:rsid w:val="006A2ADE"/>
    <w:rsid w:val="006A5856"/>
    <w:rsid w:val="006C305C"/>
    <w:rsid w:val="006D1A78"/>
    <w:rsid w:val="006D6523"/>
    <w:rsid w:val="006E1C2E"/>
    <w:rsid w:val="006E5F17"/>
    <w:rsid w:val="007226EA"/>
    <w:rsid w:val="007249BD"/>
    <w:rsid w:val="007352D7"/>
    <w:rsid w:val="00744FBE"/>
    <w:rsid w:val="00770594"/>
    <w:rsid w:val="00780C2A"/>
    <w:rsid w:val="007F61CC"/>
    <w:rsid w:val="00854561"/>
    <w:rsid w:val="00854993"/>
    <w:rsid w:val="00865E2E"/>
    <w:rsid w:val="00885495"/>
    <w:rsid w:val="0089563E"/>
    <w:rsid w:val="008A0AA3"/>
    <w:rsid w:val="008B271A"/>
    <w:rsid w:val="008B69EE"/>
    <w:rsid w:val="008C6828"/>
    <w:rsid w:val="008D5DC9"/>
    <w:rsid w:val="008F0F8B"/>
    <w:rsid w:val="009044E0"/>
    <w:rsid w:val="00907AB9"/>
    <w:rsid w:val="009137CD"/>
    <w:rsid w:val="009173EE"/>
    <w:rsid w:val="009203D0"/>
    <w:rsid w:val="0093382A"/>
    <w:rsid w:val="009355C6"/>
    <w:rsid w:val="009400C5"/>
    <w:rsid w:val="009555C0"/>
    <w:rsid w:val="009A6998"/>
    <w:rsid w:val="009E203E"/>
    <w:rsid w:val="009F0585"/>
    <w:rsid w:val="009F60AC"/>
    <w:rsid w:val="009F7287"/>
    <w:rsid w:val="00A01F5C"/>
    <w:rsid w:val="00A14232"/>
    <w:rsid w:val="00A22484"/>
    <w:rsid w:val="00A275B2"/>
    <w:rsid w:val="00A33023"/>
    <w:rsid w:val="00A6647E"/>
    <w:rsid w:val="00A739DC"/>
    <w:rsid w:val="00AA69D6"/>
    <w:rsid w:val="00AB4800"/>
    <w:rsid w:val="00AC0A40"/>
    <w:rsid w:val="00AD1A3C"/>
    <w:rsid w:val="00AD48CB"/>
    <w:rsid w:val="00B10345"/>
    <w:rsid w:val="00B14E09"/>
    <w:rsid w:val="00B14EDE"/>
    <w:rsid w:val="00B4173B"/>
    <w:rsid w:val="00B501F7"/>
    <w:rsid w:val="00B60F09"/>
    <w:rsid w:val="00B70F88"/>
    <w:rsid w:val="00B9500D"/>
    <w:rsid w:val="00BB2993"/>
    <w:rsid w:val="00BF2E8A"/>
    <w:rsid w:val="00C054F5"/>
    <w:rsid w:val="00C1365B"/>
    <w:rsid w:val="00C2092B"/>
    <w:rsid w:val="00C31CBA"/>
    <w:rsid w:val="00C52FDF"/>
    <w:rsid w:val="00C533A3"/>
    <w:rsid w:val="00C71349"/>
    <w:rsid w:val="00CA61AD"/>
    <w:rsid w:val="00CB02EC"/>
    <w:rsid w:val="00CB3CC5"/>
    <w:rsid w:val="00CC6AD6"/>
    <w:rsid w:val="00CC726F"/>
    <w:rsid w:val="00CD2F76"/>
    <w:rsid w:val="00CE00D8"/>
    <w:rsid w:val="00CE6F98"/>
    <w:rsid w:val="00CF2251"/>
    <w:rsid w:val="00D27B04"/>
    <w:rsid w:val="00D338A5"/>
    <w:rsid w:val="00D44FA1"/>
    <w:rsid w:val="00D51F62"/>
    <w:rsid w:val="00D52766"/>
    <w:rsid w:val="00D62B69"/>
    <w:rsid w:val="00D63BA2"/>
    <w:rsid w:val="00D65DCA"/>
    <w:rsid w:val="00D731C6"/>
    <w:rsid w:val="00D76D46"/>
    <w:rsid w:val="00D97CB9"/>
    <w:rsid w:val="00D97D1B"/>
    <w:rsid w:val="00DA67E8"/>
    <w:rsid w:val="00DB42BD"/>
    <w:rsid w:val="00DB6278"/>
    <w:rsid w:val="00DF2F9E"/>
    <w:rsid w:val="00E06A55"/>
    <w:rsid w:val="00E10702"/>
    <w:rsid w:val="00E1315C"/>
    <w:rsid w:val="00E30A02"/>
    <w:rsid w:val="00E320AA"/>
    <w:rsid w:val="00E35746"/>
    <w:rsid w:val="00E636B8"/>
    <w:rsid w:val="00E71A7D"/>
    <w:rsid w:val="00E768C5"/>
    <w:rsid w:val="00E84B33"/>
    <w:rsid w:val="00E92233"/>
    <w:rsid w:val="00EA4BBE"/>
    <w:rsid w:val="00EA7019"/>
    <w:rsid w:val="00EB3EAE"/>
    <w:rsid w:val="00ED38F6"/>
    <w:rsid w:val="00F17B14"/>
    <w:rsid w:val="00F84126"/>
    <w:rsid w:val="00F9772E"/>
    <w:rsid w:val="00FA7DDE"/>
    <w:rsid w:val="00FB114D"/>
    <w:rsid w:val="00FB5422"/>
    <w:rsid w:val="00FD3B45"/>
    <w:rsid w:val="00FD7CF9"/>
    <w:rsid w:val="00FE0551"/>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27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1C"/>
    <w:rPr>
      <w:rFonts w:ascii="Segoe UI" w:hAnsi="Segoe UI" w:cs="Segoe UI"/>
      <w:sz w:val="18"/>
      <w:szCs w:val="18"/>
    </w:rPr>
  </w:style>
  <w:style w:type="table" w:customStyle="1" w:styleId="TableGrid2">
    <w:name w:val="Table Grid2"/>
    <w:basedOn w:val="TableNormal"/>
    <w:next w:val="TableGrid"/>
    <w:uiPriority w:val="39"/>
    <w:rsid w:val="0042761C"/>
    <w:rPr>
      <w:rFonts w:asciiTheme="minorHAnsi" w:eastAsia="Times New Roman"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0F8B"/>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B04"/>
    <w:rPr>
      <w:sz w:val="16"/>
      <w:szCs w:val="16"/>
    </w:rPr>
  </w:style>
  <w:style w:type="paragraph" w:styleId="CommentText">
    <w:name w:val="annotation text"/>
    <w:basedOn w:val="Normal"/>
    <w:link w:val="CommentTextChar"/>
    <w:uiPriority w:val="99"/>
    <w:unhideWhenUsed/>
    <w:rsid w:val="00D27B04"/>
    <w:rPr>
      <w:sz w:val="20"/>
      <w:szCs w:val="20"/>
    </w:rPr>
  </w:style>
  <w:style w:type="character" w:customStyle="1" w:styleId="CommentTextChar">
    <w:name w:val="Comment Text Char"/>
    <w:basedOn w:val="DefaultParagraphFont"/>
    <w:link w:val="CommentText"/>
    <w:uiPriority w:val="99"/>
    <w:rsid w:val="00D27B04"/>
    <w:rPr>
      <w:sz w:val="20"/>
      <w:szCs w:val="20"/>
    </w:rPr>
  </w:style>
  <w:style w:type="paragraph" w:styleId="CommentSubject">
    <w:name w:val="annotation subject"/>
    <w:basedOn w:val="CommentText"/>
    <w:next w:val="CommentText"/>
    <w:link w:val="CommentSubjectChar"/>
    <w:uiPriority w:val="99"/>
    <w:semiHidden/>
    <w:unhideWhenUsed/>
    <w:rsid w:val="00D27B04"/>
    <w:rPr>
      <w:b/>
      <w:bCs/>
    </w:rPr>
  </w:style>
  <w:style w:type="character" w:customStyle="1" w:styleId="CommentSubjectChar">
    <w:name w:val="Comment Subject Char"/>
    <w:basedOn w:val="CommentTextChar"/>
    <w:link w:val="CommentSubject"/>
    <w:uiPriority w:val="99"/>
    <w:semiHidden/>
    <w:rsid w:val="00D27B04"/>
    <w:rPr>
      <w:b/>
      <w:bCs/>
      <w:sz w:val="20"/>
      <w:szCs w:val="20"/>
    </w:rPr>
  </w:style>
  <w:style w:type="table" w:customStyle="1" w:styleId="TableGrid18">
    <w:name w:val="Table Grid18"/>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7706"/>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61F8F"/>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6E5F17"/>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A61AD"/>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CA61AD"/>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55B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omments" Target="comment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1.xml"/><Relationship Id="rId27"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EE299-E7EE-4715-89E2-C2D487722EFF}" type="doc">
      <dgm:prSet loTypeId="urn:microsoft.com/office/officeart/2005/8/layout/hProcess9" loCatId="process" qsTypeId="urn:microsoft.com/office/officeart/2005/8/quickstyle/simple1" qsCatId="simple" csTypeId="urn:microsoft.com/office/officeart/2005/8/colors/colorful5" csCatId="colorful" phldr="1"/>
      <dgm:spPr/>
    </dgm:pt>
    <dgm:pt modelId="{E97F4F64-996D-4CAA-868B-B969F514FF53}">
      <dgm:prSet phldrT="[Text]"/>
      <dgm:spPr>
        <a:xfrm>
          <a:off x="2791" y="500062"/>
          <a:ext cx="1017550" cy="6667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Incident</a:t>
          </a:r>
        </a:p>
      </dgm:t>
    </dgm:pt>
    <dgm:pt modelId="{3F31B675-A82F-471B-AA8D-0941C74746D8}" type="parTrans" cxnId="{4BBD6857-A658-4350-836A-29E39DABA979}">
      <dgm:prSet/>
      <dgm:spPr/>
      <dgm:t>
        <a:bodyPr/>
        <a:lstStyle/>
        <a:p>
          <a:pPr algn="ctr"/>
          <a:endParaRPr lang="en-US"/>
        </a:p>
      </dgm:t>
    </dgm:pt>
    <dgm:pt modelId="{950C7795-618B-4DDB-B09D-699CB8050541}" type="sibTrans" cxnId="{4BBD6857-A658-4350-836A-29E39DABA979}">
      <dgm:prSet/>
      <dgm:spPr/>
      <dgm:t>
        <a:bodyPr/>
        <a:lstStyle/>
        <a:p>
          <a:pPr algn="ctr"/>
          <a:endParaRPr lang="en-US"/>
        </a:p>
      </dgm:t>
    </dgm:pt>
    <dgm:pt modelId="{8AB04A91-1286-48C6-ADF8-8CE388A82564}">
      <dgm:prSet phldrT="[Text]" custT="1"/>
      <dgm:spPr>
        <a:xfrm>
          <a:off x="1099279" y="500062"/>
          <a:ext cx="1017550" cy="666750"/>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0">
              <a:solidFill>
                <a:sysClr val="window" lastClr="FFFFFF"/>
              </a:solidFill>
              <a:latin typeface="Calibri" panose="020F0502020204030204"/>
              <a:ea typeface="+mn-ea"/>
              <a:cs typeface="+mn-cs"/>
            </a:rPr>
            <a:t>Mobilization</a:t>
          </a:r>
        </a:p>
      </dgm:t>
    </dgm:pt>
    <dgm:pt modelId="{AC55619C-64E7-4BAE-8623-7F9BA7234105}" type="parTrans" cxnId="{E6578954-3143-48BE-9B17-71859A735E83}">
      <dgm:prSet/>
      <dgm:spPr/>
      <dgm:t>
        <a:bodyPr/>
        <a:lstStyle/>
        <a:p>
          <a:pPr algn="ctr"/>
          <a:endParaRPr lang="en-US"/>
        </a:p>
      </dgm:t>
    </dgm:pt>
    <dgm:pt modelId="{EC494E47-8FB7-4531-823E-BA8BDBF0CA79}" type="sibTrans" cxnId="{E6578954-3143-48BE-9B17-71859A735E83}">
      <dgm:prSet/>
      <dgm:spPr/>
      <dgm:t>
        <a:bodyPr/>
        <a:lstStyle/>
        <a:p>
          <a:pPr algn="ctr"/>
          <a:endParaRPr lang="en-US"/>
        </a:p>
      </dgm:t>
    </dgm:pt>
    <dgm:pt modelId="{4F3BEE32-8D43-4D0B-812F-50D71AAB7438}">
      <dgm:prSet phldrT="[Text]" custT="1"/>
      <dgm:spPr>
        <a:xfrm>
          <a:off x="2195768" y="500062"/>
          <a:ext cx="1017550" cy="666750"/>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Calibri" panose="020F0502020204030204"/>
              <a:ea typeface="+mn-ea"/>
              <a:cs typeface="+mn-cs"/>
            </a:rPr>
            <a:t>Evacuation/ Shelter-in-place</a:t>
          </a:r>
        </a:p>
      </dgm:t>
    </dgm:pt>
    <dgm:pt modelId="{9037BCFC-FC11-479F-9F7B-A406F21019CE}" type="parTrans" cxnId="{A546D86C-CABA-4821-BA60-CF03D7AA17A9}">
      <dgm:prSet/>
      <dgm:spPr/>
      <dgm:t>
        <a:bodyPr/>
        <a:lstStyle/>
        <a:p>
          <a:pPr algn="ctr"/>
          <a:endParaRPr lang="en-US"/>
        </a:p>
      </dgm:t>
    </dgm:pt>
    <dgm:pt modelId="{1CAF5D26-358D-48D8-A6AB-953B11D685FD}" type="sibTrans" cxnId="{A546D86C-CABA-4821-BA60-CF03D7AA17A9}">
      <dgm:prSet/>
      <dgm:spPr/>
      <dgm:t>
        <a:bodyPr/>
        <a:lstStyle/>
        <a:p>
          <a:pPr algn="ctr"/>
          <a:endParaRPr lang="en-US"/>
        </a:p>
      </dgm:t>
    </dgm:pt>
    <dgm:pt modelId="{A1C0A686-5D21-45E7-9111-CA7281F28B98}">
      <dgm:prSet phldrT="[Text]" custT="1"/>
      <dgm:spPr>
        <a:xfrm>
          <a:off x="3292256" y="500062"/>
          <a:ext cx="1017550" cy="666750"/>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a:solidFill>
                <a:sysClr val="window" lastClr="FFFFFF"/>
              </a:solidFill>
              <a:latin typeface="Calibri" panose="020F0502020204030204"/>
              <a:ea typeface="+mn-ea"/>
              <a:cs typeface="+mn-cs"/>
            </a:rPr>
            <a:t>Impact</a:t>
          </a:r>
          <a:endParaRPr lang="en-US" sz="1400">
            <a:solidFill>
              <a:sysClr val="window" lastClr="FFFFFF"/>
            </a:solidFill>
            <a:latin typeface="Calibri" panose="020F0502020204030204"/>
            <a:ea typeface="+mn-ea"/>
            <a:cs typeface="+mn-cs"/>
          </a:endParaRPr>
        </a:p>
      </dgm:t>
    </dgm:pt>
    <dgm:pt modelId="{F5EBDB2B-52F5-48FB-BE3E-9C9AC3CE7FA8}" type="parTrans" cxnId="{14AD2813-B339-4A04-AA04-6CEA02CBB300}">
      <dgm:prSet/>
      <dgm:spPr/>
      <dgm:t>
        <a:bodyPr/>
        <a:lstStyle/>
        <a:p>
          <a:pPr algn="ctr"/>
          <a:endParaRPr lang="en-US"/>
        </a:p>
      </dgm:t>
    </dgm:pt>
    <dgm:pt modelId="{42B30FA4-E8C2-4232-8E0E-AEEB88F44A08}" type="sibTrans" cxnId="{14AD2813-B339-4A04-AA04-6CEA02CBB300}">
      <dgm:prSet/>
      <dgm:spPr/>
      <dgm:t>
        <a:bodyPr/>
        <a:lstStyle/>
        <a:p>
          <a:pPr algn="ctr"/>
          <a:endParaRPr lang="en-US"/>
        </a:p>
      </dgm:t>
    </dgm:pt>
    <dgm:pt modelId="{EDEF1277-3074-4B6D-AFE8-F9B3DE64E8AA}">
      <dgm:prSet phldrT="[Text]" custT="1"/>
      <dgm:spPr>
        <a:xfrm>
          <a:off x="4388744" y="500062"/>
          <a:ext cx="1017550"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Calibri" panose="020F0502020204030204"/>
              <a:ea typeface="+mn-ea"/>
              <a:cs typeface="+mn-cs"/>
            </a:rPr>
            <a:t>Displacement/</a:t>
          </a:r>
        </a:p>
        <a:p>
          <a:pPr algn="ctr">
            <a:buNone/>
          </a:pPr>
          <a:r>
            <a:rPr lang="en-US" sz="800" b="1">
              <a:solidFill>
                <a:sysClr val="window" lastClr="FFFFFF"/>
              </a:solidFill>
              <a:latin typeface="Calibri" panose="020F0502020204030204"/>
              <a:ea typeface="+mn-ea"/>
              <a:cs typeface="+mn-cs"/>
            </a:rPr>
            <a:t>Mass Care</a:t>
          </a:r>
        </a:p>
      </dgm:t>
    </dgm:pt>
    <dgm:pt modelId="{FAB5B19B-097D-4710-9FC6-D016FA5000C5}" type="parTrans" cxnId="{261F7618-CE13-41F1-9482-492E36D49042}">
      <dgm:prSet/>
      <dgm:spPr/>
      <dgm:t>
        <a:bodyPr/>
        <a:lstStyle/>
        <a:p>
          <a:pPr algn="ctr"/>
          <a:endParaRPr lang="en-US"/>
        </a:p>
      </dgm:t>
    </dgm:pt>
    <dgm:pt modelId="{2214E62D-BD09-41CD-8B73-A8A7228CB83E}" type="sibTrans" cxnId="{261F7618-CE13-41F1-9482-492E36D49042}">
      <dgm:prSet/>
      <dgm:spPr/>
      <dgm:t>
        <a:bodyPr/>
        <a:lstStyle/>
        <a:p>
          <a:pPr algn="ctr"/>
          <a:endParaRPr lang="en-US"/>
        </a:p>
      </dgm:t>
    </dgm:pt>
    <dgm:pt modelId="{19D81E17-1C72-4949-A1BD-1A7548987D1B}">
      <dgm:prSet phldrT="[Text]" custT="1"/>
      <dgm:spPr>
        <a:xfrm>
          <a:off x="5485232" y="500062"/>
          <a:ext cx="1017550" cy="666750"/>
        </a:xfrm>
        <a:prstGeom prst="roundRect">
          <a:avLst/>
        </a:prstGeom>
        <a:solidFill>
          <a:srgbClr val="70AD47"/>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400">
              <a:solidFill>
                <a:sysClr val="window" lastClr="FFFFFF"/>
              </a:solidFill>
              <a:latin typeface="Calibri" panose="020F0502020204030204"/>
              <a:ea typeface="+mn-ea"/>
              <a:cs typeface="+mn-cs"/>
            </a:rPr>
            <a:t>Re-entry</a:t>
          </a:r>
        </a:p>
      </dgm:t>
    </dgm:pt>
    <dgm:pt modelId="{CE3A64C3-84B8-453B-B169-182439194825}" type="parTrans" cxnId="{98059BFD-1F53-4E35-B446-80840A9E93AA}">
      <dgm:prSet/>
      <dgm:spPr/>
      <dgm:t>
        <a:bodyPr/>
        <a:lstStyle/>
        <a:p>
          <a:pPr algn="ctr"/>
          <a:endParaRPr lang="en-US"/>
        </a:p>
      </dgm:t>
    </dgm:pt>
    <dgm:pt modelId="{CFC8EC34-7230-4D70-8699-2E844F2BBA8A}" type="sibTrans" cxnId="{98059BFD-1F53-4E35-B446-80840A9E93AA}">
      <dgm:prSet/>
      <dgm:spPr/>
      <dgm:t>
        <a:bodyPr/>
        <a:lstStyle/>
        <a:p>
          <a:pPr algn="ctr"/>
          <a:endParaRPr lang="en-US"/>
        </a:p>
      </dgm:t>
    </dgm:pt>
    <dgm:pt modelId="{926CD3FC-A9B0-44FA-AD68-A9C4541DAB1F}" type="pres">
      <dgm:prSet presAssocID="{1C7EE299-E7EE-4715-89E2-C2D487722EFF}" presName="CompostProcess" presStyleCnt="0">
        <dgm:presLayoutVars>
          <dgm:dir/>
          <dgm:resizeHandles val="exact"/>
        </dgm:presLayoutVars>
      </dgm:prSet>
      <dgm:spPr/>
    </dgm:pt>
    <dgm:pt modelId="{352F393D-EBC5-459B-8636-5E31BBC66F44}" type="pres">
      <dgm:prSet presAssocID="{1C7EE299-E7EE-4715-89E2-C2D487722EFF}" presName="arrow" presStyleLbl="bgShp" presStyleIdx="0" presStyleCnt="1" custScaleX="91198" custLinFactNeighborX="12441"/>
      <dgm:spPr>
        <a:xfrm>
          <a:off x="1419236" y="0"/>
          <a:ext cx="5043011" cy="1666875"/>
        </a:xfrm>
        <a:prstGeom prst="rightArrow">
          <a:avLst/>
        </a:prstGeom>
        <a:solidFill>
          <a:srgbClr val="5B9BD5">
            <a:tint val="40000"/>
            <a:hueOff val="0"/>
            <a:satOff val="0"/>
            <a:lumOff val="0"/>
            <a:alphaOff val="0"/>
          </a:srgbClr>
        </a:solidFill>
        <a:ln>
          <a:noFill/>
        </a:ln>
        <a:effectLst/>
      </dgm:spPr>
    </dgm:pt>
    <dgm:pt modelId="{A870A3FA-9C1E-4264-B3B9-73C9BB89438B}" type="pres">
      <dgm:prSet presAssocID="{1C7EE299-E7EE-4715-89E2-C2D487722EFF}" presName="linearProcess" presStyleCnt="0"/>
      <dgm:spPr/>
    </dgm:pt>
    <dgm:pt modelId="{7B6BE4C1-1E97-4071-BFD5-20F6B823077A}" type="pres">
      <dgm:prSet presAssocID="{E97F4F64-996D-4CAA-868B-B969F514FF53}" presName="textNode" presStyleLbl="node1" presStyleIdx="0" presStyleCnt="6">
        <dgm:presLayoutVars>
          <dgm:bulletEnabled val="1"/>
        </dgm:presLayoutVars>
      </dgm:prSet>
      <dgm:spPr>
        <a:prstGeom prst="irregularSeal1">
          <a:avLst/>
        </a:prstGeom>
      </dgm:spPr>
    </dgm:pt>
    <dgm:pt modelId="{DD82328C-CA83-4F0C-B235-83D59A88E5CC}" type="pres">
      <dgm:prSet presAssocID="{950C7795-618B-4DDB-B09D-699CB8050541}" presName="sibTrans" presStyleCnt="0"/>
      <dgm:spPr/>
    </dgm:pt>
    <dgm:pt modelId="{75C11850-B9AB-4AAE-9F5C-25F79E46E0C4}" type="pres">
      <dgm:prSet presAssocID="{8AB04A91-1286-48C6-ADF8-8CE388A82564}" presName="textNode" presStyleLbl="node1" presStyleIdx="1" presStyleCnt="6" custScaleX="120412" custScaleY="95714">
        <dgm:presLayoutVars>
          <dgm:bulletEnabled val="1"/>
        </dgm:presLayoutVars>
      </dgm:prSet>
      <dgm:spPr/>
    </dgm:pt>
    <dgm:pt modelId="{9B9C99DA-322A-4D21-92EF-265CD1069A1F}" type="pres">
      <dgm:prSet presAssocID="{EC494E47-8FB7-4531-823E-BA8BDBF0CA79}" presName="sibTrans" presStyleCnt="0"/>
      <dgm:spPr/>
    </dgm:pt>
    <dgm:pt modelId="{C615847D-276E-4597-9966-2222B4CF4EEF}" type="pres">
      <dgm:prSet presAssocID="{4F3BEE32-8D43-4D0B-812F-50D71AAB7438}" presName="textNode" presStyleLbl="node1" presStyleIdx="2" presStyleCnt="6" custScaleX="121268" custScaleY="98571">
        <dgm:presLayoutVars>
          <dgm:bulletEnabled val="1"/>
        </dgm:presLayoutVars>
      </dgm:prSet>
      <dgm:spPr/>
    </dgm:pt>
    <dgm:pt modelId="{2CB3CCC4-D01F-4BA5-9FCD-096AE19B3E85}" type="pres">
      <dgm:prSet presAssocID="{1CAF5D26-358D-48D8-A6AB-953B11D685FD}" presName="sibTrans" presStyleCnt="0"/>
      <dgm:spPr/>
    </dgm:pt>
    <dgm:pt modelId="{8FEB088D-0847-4619-BA01-FB888CC720AE}" type="pres">
      <dgm:prSet presAssocID="{A1C0A686-5D21-45E7-9111-CA7281F28B98}" presName="textNode" presStyleLbl="node1" presStyleIdx="3" presStyleCnt="6" custScaleX="123136" custScaleY="95714">
        <dgm:presLayoutVars>
          <dgm:bulletEnabled val="1"/>
        </dgm:presLayoutVars>
      </dgm:prSet>
      <dgm:spPr/>
    </dgm:pt>
    <dgm:pt modelId="{53612207-2EF8-4C40-AE58-3CC0250416A3}" type="pres">
      <dgm:prSet presAssocID="{42B30FA4-E8C2-4232-8E0E-AEEB88F44A08}" presName="sibTrans" presStyleCnt="0"/>
      <dgm:spPr/>
    </dgm:pt>
    <dgm:pt modelId="{14A99000-F13C-4DE5-B81A-B279C784FF0C}" type="pres">
      <dgm:prSet presAssocID="{EDEF1277-3074-4B6D-AFE8-F9B3DE64E8AA}" presName="textNode" presStyleLbl="node1" presStyleIdx="4" presStyleCnt="6" custScaleX="148268" custScaleY="90000">
        <dgm:presLayoutVars>
          <dgm:bulletEnabled val="1"/>
        </dgm:presLayoutVars>
      </dgm:prSet>
      <dgm:spPr/>
    </dgm:pt>
    <dgm:pt modelId="{551D063A-DF02-4197-AB38-A8B2AEF80687}" type="pres">
      <dgm:prSet presAssocID="{2214E62D-BD09-41CD-8B73-A8A7228CB83E}" presName="sibTrans" presStyleCnt="0"/>
      <dgm:spPr/>
    </dgm:pt>
    <dgm:pt modelId="{48B1E57A-AF12-4D4E-A8AA-502ECAB4BF72}" type="pres">
      <dgm:prSet presAssocID="{19D81E17-1C72-4949-A1BD-1A7548987D1B}" presName="textNode" presStyleLbl="node1" presStyleIdx="5" presStyleCnt="6" custScaleX="184284" custScaleY="147143">
        <dgm:presLayoutVars>
          <dgm:bulletEnabled val="1"/>
        </dgm:presLayoutVars>
      </dgm:prSet>
      <dgm:spPr/>
    </dgm:pt>
  </dgm:ptLst>
  <dgm:cxnLst>
    <dgm:cxn modelId="{4DBEB900-4FD3-4A64-972A-C4F45C1D5CD0}" type="presOf" srcId="{E97F4F64-996D-4CAA-868B-B969F514FF53}" destId="{7B6BE4C1-1E97-4071-BFD5-20F6B823077A}" srcOrd="0" destOrd="0" presId="urn:microsoft.com/office/officeart/2005/8/layout/hProcess9"/>
    <dgm:cxn modelId="{14AD2813-B339-4A04-AA04-6CEA02CBB300}" srcId="{1C7EE299-E7EE-4715-89E2-C2D487722EFF}" destId="{A1C0A686-5D21-45E7-9111-CA7281F28B98}" srcOrd="3" destOrd="0" parTransId="{F5EBDB2B-52F5-48FB-BE3E-9C9AC3CE7FA8}" sibTransId="{42B30FA4-E8C2-4232-8E0E-AEEB88F44A08}"/>
    <dgm:cxn modelId="{261F7618-CE13-41F1-9482-492E36D49042}" srcId="{1C7EE299-E7EE-4715-89E2-C2D487722EFF}" destId="{EDEF1277-3074-4B6D-AFE8-F9B3DE64E8AA}" srcOrd="4" destOrd="0" parTransId="{FAB5B19B-097D-4710-9FC6-D016FA5000C5}" sibTransId="{2214E62D-BD09-41CD-8B73-A8A7228CB83E}"/>
    <dgm:cxn modelId="{B7F71F20-B514-40C2-A367-ED4F9DB891C5}" type="presOf" srcId="{1C7EE299-E7EE-4715-89E2-C2D487722EFF}" destId="{926CD3FC-A9B0-44FA-AD68-A9C4541DAB1F}" srcOrd="0" destOrd="0" presId="urn:microsoft.com/office/officeart/2005/8/layout/hProcess9"/>
    <dgm:cxn modelId="{A546D86C-CABA-4821-BA60-CF03D7AA17A9}" srcId="{1C7EE299-E7EE-4715-89E2-C2D487722EFF}" destId="{4F3BEE32-8D43-4D0B-812F-50D71AAB7438}" srcOrd="2" destOrd="0" parTransId="{9037BCFC-FC11-479F-9F7B-A406F21019CE}" sibTransId="{1CAF5D26-358D-48D8-A6AB-953B11D685FD}"/>
    <dgm:cxn modelId="{E6578954-3143-48BE-9B17-71859A735E83}" srcId="{1C7EE299-E7EE-4715-89E2-C2D487722EFF}" destId="{8AB04A91-1286-48C6-ADF8-8CE388A82564}" srcOrd="1" destOrd="0" parTransId="{AC55619C-64E7-4BAE-8623-7F9BA7234105}" sibTransId="{EC494E47-8FB7-4531-823E-BA8BDBF0CA79}"/>
    <dgm:cxn modelId="{4BBD6857-A658-4350-836A-29E39DABA979}" srcId="{1C7EE299-E7EE-4715-89E2-C2D487722EFF}" destId="{E97F4F64-996D-4CAA-868B-B969F514FF53}" srcOrd="0" destOrd="0" parTransId="{3F31B675-A82F-471B-AA8D-0941C74746D8}" sibTransId="{950C7795-618B-4DDB-B09D-699CB8050541}"/>
    <dgm:cxn modelId="{67410E96-258A-4D3C-A085-08B7A8A8B188}" type="presOf" srcId="{4F3BEE32-8D43-4D0B-812F-50D71AAB7438}" destId="{C615847D-276E-4597-9966-2222B4CF4EEF}" srcOrd="0" destOrd="0" presId="urn:microsoft.com/office/officeart/2005/8/layout/hProcess9"/>
    <dgm:cxn modelId="{8B1743A2-27F4-4AE0-8BF6-94203D5B269C}" type="presOf" srcId="{8AB04A91-1286-48C6-ADF8-8CE388A82564}" destId="{75C11850-B9AB-4AAE-9F5C-25F79E46E0C4}" srcOrd="0" destOrd="0" presId="urn:microsoft.com/office/officeart/2005/8/layout/hProcess9"/>
    <dgm:cxn modelId="{5C8D1AA4-1749-46B2-95ED-DA1E30AB7FF6}" type="presOf" srcId="{EDEF1277-3074-4B6D-AFE8-F9B3DE64E8AA}" destId="{14A99000-F13C-4DE5-B81A-B279C784FF0C}" srcOrd="0" destOrd="0" presId="urn:microsoft.com/office/officeart/2005/8/layout/hProcess9"/>
    <dgm:cxn modelId="{48DB2AAB-63C0-40E5-AF70-C15B0FC63302}" type="presOf" srcId="{19D81E17-1C72-4949-A1BD-1A7548987D1B}" destId="{48B1E57A-AF12-4D4E-A8AA-502ECAB4BF72}" srcOrd="0" destOrd="0" presId="urn:microsoft.com/office/officeart/2005/8/layout/hProcess9"/>
    <dgm:cxn modelId="{55E69AC4-F3C4-4FDD-80E4-3469C2700A52}" type="presOf" srcId="{A1C0A686-5D21-45E7-9111-CA7281F28B98}" destId="{8FEB088D-0847-4619-BA01-FB888CC720AE}" srcOrd="0" destOrd="0" presId="urn:microsoft.com/office/officeart/2005/8/layout/hProcess9"/>
    <dgm:cxn modelId="{98059BFD-1F53-4E35-B446-80840A9E93AA}" srcId="{1C7EE299-E7EE-4715-89E2-C2D487722EFF}" destId="{19D81E17-1C72-4949-A1BD-1A7548987D1B}" srcOrd="5" destOrd="0" parTransId="{CE3A64C3-84B8-453B-B169-182439194825}" sibTransId="{CFC8EC34-7230-4D70-8699-2E844F2BBA8A}"/>
    <dgm:cxn modelId="{D419084F-D526-4455-8499-5ECDE5EB4077}" type="presParOf" srcId="{926CD3FC-A9B0-44FA-AD68-A9C4541DAB1F}" destId="{352F393D-EBC5-459B-8636-5E31BBC66F44}" srcOrd="0" destOrd="0" presId="urn:microsoft.com/office/officeart/2005/8/layout/hProcess9"/>
    <dgm:cxn modelId="{44BBD734-3551-4485-906E-00F03A7708FC}" type="presParOf" srcId="{926CD3FC-A9B0-44FA-AD68-A9C4541DAB1F}" destId="{A870A3FA-9C1E-4264-B3B9-73C9BB89438B}" srcOrd="1" destOrd="0" presId="urn:microsoft.com/office/officeart/2005/8/layout/hProcess9"/>
    <dgm:cxn modelId="{4F66E28A-2180-4956-8202-352FAE99BD83}" type="presParOf" srcId="{A870A3FA-9C1E-4264-B3B9-73C9BB89438B}" destId="{7B6BE4C1-1E97-4071-BFD5-20F6B823077A}" srcOrd="0" destOrd="0" presId="urn:microsoft.com/office/officeart/2005/8/layout/hProcess9"/>
    <dgm:cxn modelId="{399F8D97-26CF-47F8-885E-17F7A40DB3F9}" type="presParOf" srcId="{A870A3FA-9C1E-4264-B3B9-73C9BB89438B}" destId="{DD82328C-CA83-4F0C-B235-83D59A88E5CC}" srcOrd="1" destOrd="0" presId="urn:microsoft.com/office/officeart/2005/8/layout/hProcess9"/>
    <dgm:cxn modelId="{C8393DE6-DF8C-4F78-BAE0-6BB2C9FD8ACD}" type="presParOf" srcId="{A870A3FA-9C1E-4264-B3B9-73C9BB89438B}" destId="{75C11850-B9AB-4AAE-9F5C-25F79E46E0C4}" srcOrd="2" destOrd="0" presId="urn:microsoft.com/office/officeart/2005/8/layout/hProcess9"/>
    <dgm:cxn modelId="{D12CC929-CF6F-4A84-9B5C-00F86F95914E}" type="presParOf" srcId="{A870A3FA-9C1E-4264-B3B9-73C9BB89438B}" destId="{9B9C99DA-322A-4D21-92EF-265CD1069A1F}" srcOrd="3" destOrd="0" presId="urn:microsoft.com/office/officeart/2005/8/layout/hProcess9"/>
    <dgm:cxn modelId="{279B17E7-6D90-492A-A5C0-6709E1D831EC}" type="presParOf" srcId="{A870A3FA-9C1E-4264-B3B9-73C9BB89438B}" destId="{C615847D-276E-4597-9966-2222B4CF4EEF}" srcOrd="4" destOrd="0" presId="urn:microsoft.com/office/officeart/2005/8/layout/hProcess9"/>
    <dgm:cxn modelId="{225A7452-6416-4315-BB3C-C7DDA67FD788}" type="presParOf" srcId="{A870A3FA-9C1E-4264-B3B9-73C9BB89438B}" destId="{2CB3CCC4-D01F-4BA5-9FCD-096AE19B3E85}" srcOrd="5" destOrd="0" presId="urn:microsoft.com/office/officeart/2005/8/layout/hProcess9"/>
    <dgm:cxn modelId="{A604B33E-6F58-46F1-9B1B-845AC7F35948}" type="presParOf" srcId="{A870A3FA-9C1E-4264-B3B9-73C9BB89438B}" destId="{8FEB088D-0847-4619-BA01-FB888CC720AE}" srcOrd="6" destOrd="0" presId="urn:microsoft.com/office/officeart/2005/8/layout/hProcess9"/>
    <dgm:cxn modelId="{FD71D4DA-72F5-4BA9-964C-589DFB9DA590}" type="presParOf" srcId="{A870A3FA-9C1E-4264-B3B9-73C9BB89438B}" destId="{53612207-2EF8-4C40-AE58-3CC0250416A3}" srcOrd="7" destOrd="0" presId="urn:microsoft.com/office/officeart/2005/8/layout/hProcess9"/>
    <dgm:cxn modelId="{FF15FB55-0D45-4F45-8D82-3946D00D1032}" type="presParOf" srcId="{A870A3FA-9C1E-4264-B3B9-73C9BB89438B}" destId="{14A99000-F13C-4DE5-B81A-B279C784FF0C}" srcOrd="8" destOrd="0" presId="urn:microsoft.com/office/officeart/2005/8/layout/hProcess9"/>
    <dgm:cxn modelId="{1DD05732-5502-4EE1-8242-11AEB90CA36F}" type="presParOf" srcId="{A870A3FA-9C1E-4264-B3B9-73C9BB89438B}" destId="{551D063A-DF02-4197-AB38-A8B2AEF80687}" srcOrd="9" destOrd="0" presId="urn:microsoft.com/office/officeart/2005/8/layout/hProcess9"/>
    <dgm:cxn modelId="{B66B2755-9847-4D2A-A010-079275085830}" type="presParOf" srcId="{A870A3FA-9C1E-4264-B3B9-73C9BB89438B}" destId="{48B1E57A-AF12-4D4E-A8AA-502ECAB4BF72}"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F393D-EBC5-459B-8636-5E31BBC66F44}">
      <dsp:nvSpPr>
        <dsp:cNvPr id="0" name=""/>
        <dsp:cNvSpPr/>
      </dsp:nvSpPr>
      <dsp:spPr>
        <a:xfrm>
          <a:off x="1419236" y="0"/>
          <a:ext cx="5043011" cy="1666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6BE4C1-1E97-4071-BFD5-20F6B823077A}">
      <dsp:nvSpPr>
        <dsp:cNvPr id="0" name=""/>
        <dsp:cNvSpPr/>
      </dsp:nvSpPr>
      <dsp:spPr>
        <a:xfrm>
          <a:off x="938" y="500062"/>
          <a:ext cx="787908" cy="666750"/>
        </a:xfrm>
        <a:prstGeom prst="irregularSeal1">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Incident</a:t>
          </a:r>
        </a:p>
      </dsp:txBody>
      <dsp:txXfrm>
        <a:off x="169718" y="695148"/>
        <a:ext cx="440463" cy="235122"/>
      </dsp:txXfrm>
    </dsp:sp>
    <dsp:sp modelId="{75C11850-B9AB-4AAE-9F5C-25F79E46E0C4}">
      <dsp:nvSpPr>
        <dsp:cNvPr id="0" name=""/>
        <dsp:cNvSpPr/>
      </dsp:nvSpPr>
      <dsp:spPr>
        <a:xfrm>
          <a:off x="833080" y="514350"/>
          <a:ext cx="948736" cy="638173"/>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 lastClr="FFFFFF"/>
              </a:solidFill>
              <a:latin typeface="Calibri" panose="020F0502020204030204"/>
              <a:ea typeface="+mn-ea"/>
              <a:cs typeface="+mn-cs"/>
            </a:rPr>
            <a:t>Mobilization</a:t>
          </a:r>
        </a:p>
      </dsp:txBody>
      <dsp:txXfrm>
        <a:off x="864233" y="545503"/>
        <a:ext cx="886430" cy="575867"/>
      </dsp:txXfrm>
    </dsp:sp>
    <dsp:sp modelId="{C615847D-276E-4597-9966-2222B4CF4EEF}">
      <dsp:nvSpPr>
        <dsp:cNvPr id="0" name=""/>
        <dsp:cNvSpPr/>
      </dsp:nvSpPr>
      <dsp:spPr>
        <a:xfrm>
          <a:off x="1826050" y="504826"/>
          <a:ext cx="955480" cy="657222"/>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Calibri" panose="020F0502020204030204"/>
              <a:ea typeface="+mn-ea"/>
              <a:cs typeface="+mn-cs"/>
            </a:rPr>
            <a:t>Evacuation/ Shelter-in-place</a:t>
          </a:r>
        </a:p>
      </dsp:txBody>
      <dsp:txXfrm>
        <a:off x="1858133" y="536909"/>
        <a:ext cx="891314" cy="593056"/>
      </dsp:txXfrm>
    </dsp:sp>
    <dsp:sp modelId="{8FEB088D-0847-4619-BA01-FB888CC720AE}">
      <dsp:nvSpPr>
        <dsp:cNvPr id="0" name=""/>
        <dsp:cNvSpPr/>
      </dsp:nvSpPr>
      <dsp:spPr>
        <a:xfrm>
          <a:off x="2825764" y="514350"/>
          <a:ext cx="970199" cy="638173"/>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Impact</a:t>
          </a:r>
          <a:endParaRPr lang="en-US" sz="1400" kern="1200">
            <a:solidFill>
              <a:sysClr val="window" lastClr="FFFFFF"/>
            </a:solidFill>
            <a:latin typeface="Calibri" panose="020F0502020204030204"/>
            <a:ea typeface="+mn-ea"/>
            <a:cs typeface="+mn-cs"/>
          </a:endParaRPr>
        </a:p>
      </dsp:txBody>
      <dsp:txXfrm>
        <a:off x="2856917" y="545503"/>
        <a:ext cx="907893" cy="575867"/>
      </dsp:txXfrm>
    </dsp:sp>
    <dsp:sp modelId="{14A99000-F13C-4DE5-B81A-B279C784FF0C}">
      <dsp:nvSpPr>
        <dsp:cNvPr id="0" name=""/>
        <dsp:cNvSpPr/>
      </dsp:nvSpPr>
      <dsp:spPr>
        <a:xfrm>
          <a:off x="3840197" y="533400"/>
          <a:ext cx="1168216" cy="600075"/>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Calibri" panose="020F0502020204030204"/>
              <a:ea typeface="+mn-ea"/>
              <a:cs typeface="+mn-cs"/>
            </a:rPr>
            <a:t>Displacement/</a:t>
          </a:r>
        </a:p>
        <a:p>
          <a:pPr marL="0" lvl="0" indent="0" algn="ctr" defTabSz="355600">
            <a:lnSpc>
              <a:spcPct val="90000"/>
            </a:lnSpc>
            <a:spcBef>
              <a:spcPct val="0"/>
            </a:spcBef>
            <a:spcAft>
              <a:spcPct val="35000"/>
            </a:spcAft>
            <a:buNone/>
          </a:pPr>
          <a:r>
            <a:rPr lang="en-US" sz="800" b="1" kern="1200">
              <a:solidFill>
                <a:sysClr val="window" lastClr="FFFFFF"/>
              </a:solidFill>
              <a:latin typeface="Calibri" panose="020F0502020204030204"/>
              <a:ea typeface="+mn-ea"/>
              <a:cs typeface="+mn-cs"/>
            </a:rPr>
            <a:t>Mass Care</a:t>
          </a:r>
        </a:p>
      </dsp:txBody>
      <dsp:txXfrm>
        <a:off x="3869490" y="562693"/>
        <a:ext cx="1109630" cy="541489"/>
      </dsp:txXfrm>
    </dsp:sp>
    <dsp:sp modelId="{48B1E57A-AF12-4D4E-A8AA-502ECAB4BF72}">
      <dsp:nvSpPr>
        <dsp:cNvPr id="0" name=""/>
        <dsp:cNvSpPr/>
      </dsp:nvSpPr>
      <dsp:spPr>
        <a:xfrm>
          <a:off x="5052647" y="342899"/>
          <a:ext cx="1451989" cy="981075"/>
        </a:xfrm>
        <a:prstGeom prst="roundRect">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Re-entry</a:t>
          </a:r>
        </a:p>
      </dsp:txBody>
      <dsp:txXfrm>
        <a:off x="5100539" y="390791"/>
        <a:ext cx="1356205" cy="88529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0B2D3F"/>
    <w:rsid w:val="000E75D9"/>
    <w:rsid w:val="0036779E"/>
    <w:rsid w:val="00482286"/>
    <w:rsid w:val="004B451D"/>
    <w:rsid w:val="004C40FE"/>
    <w:rsid w:val="00526D9B"/>
    <w:rsid w:val="0059446D"/>
    <w:rsid w:val="005B41C4"/>
    <w:rsid w:val="006E2BE0"/>
    <w:rsid w:val="00CA4FEA"/>
    <w:rsid w:val="00DB2ED2"/>
    <w:rsid w:val="00DD2EA6"/>
    <w:rsid w:val="00F1425F"/>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7HJ6J476QSUK-830795282-2762</_dlc_DocId>
    <_dlc_DocIdUrl xmlns="f5fb8e20-718c-40db-aae0-0fa88f5c23a5">
      <Url>https://stateofwa.sharepoint.com/sites/mil-emergencymanagement/Prep/pal/_layouts/15/DocIdRedir.aspx?ID=7HJ6J476QSUK-830795282-2762</Url>
      <Description>7HJ6J476QSUK-830795282-2762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9" ma:contentTypeDescription="Create a new document." ma:contentTypeScope="" ma:versionID="1bb83b5ac9d5b34fe3db830cfe63d6d0">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bca8a6dd5740d1f4ddd0bdba9022df4d"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2.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3.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4.xml><?xml version="1.0" encoding="utf-8"?>
<ds:datastoreItem xmlns:ds="http://schemas.openxmlformats.org/officeDocument/2006/customXml" ds:itemID="{0AAE5472-1E69-4E0D-9D53-5CC379E5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E4D66-EF50-4308-B858-4501304E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(MIL);shane.moore@mil.wa.gov</dc:creator>
  <cp:keywords/>
  <dc:description/>
  <cp:lastModifiedBy>Friederich, Steven R. (MIL)</cp:lastModifiedBy>
  <cp:revision>2</cp:revision>
  <dcterms:created xsi:type="dcterms:W3CDTF">2020-10-22T16:15:00Z</dcterms:created>
  <dcterms:modified xsi:type="dcterms:W3CDTF">2020-10-22T16:15:00Z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5251193d-9895-45f3-b991-16dd8f45b66c</vt:lpwstr>
  </property>
</Properties>
</file>