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8E12AB" w:rsidRDefault="00A94A69" w:rsidP="00A94A69">
      <w:pPr>
        <w:pStyle w:val="EmergencyManagementDivision"/>
        <w:spacing w:after="0"/>
        <w:jc w:val="center"/>
        <w:rPr>
          <w:rFonts w:cstheme="minorHAnsi"/>
          <w:b/>
          <w:u w:val="single"/>
        </w:rPr>
      </w:pPr>
      <w:bookmarkStart w:id="0" w:name="_GoBack"/>
      <w:bookmarkEnd w:id="0"/>
      <w:r w:rsidRPr="008E12AB">
        <w:rPr>
          <w:rFonts w:cstheme="minorHAnsi"/>
          <w:b/>
          <w:u w:val="single"/>
        </w:rPr>
        <w:t>Coordinating:</w:t>
      </w:r>
    </w:p>
    <w:p w14:paraId="2CCEBB31" w14:textId="11F01F5F" w:rsidR="00056CAC" w:rsidRPr="008E12AB" w:rsidRDefault="00056CAC" w:rsidP="00A94A69">
      <w:pPr>
        <w:pStyle w:val="EmergencyManagementDivision"/>
        <w:spacing w:after="0"/>
        <w:jc w:val="center"/>
        <w:rPr>
          <w:rFonts w:cstheme="minorHAnsi"/>
          <w:b/>
        </w:rPr>
      </w:pPr>
      <w:r w:rsidRPr="008E12AB">
        <w:rPr>
          <w:rFonts w:cstheme="minorHAnsi"/>
          <w:b/>
        </w:rPr>
        <w:t>Entity Name (Acronym)</w:t>
      </w:r>
    </w:p>
    <w:p w14:paraId="35DF49EF" w14:textId="77777777" w:rsidR="00983D1E" w:rsidRPr="008E12AB" w:rsidRDefault="00983D1E" w:rsidP="00983D1E">
      <w:pPr>
        <w:pStyle w:val="EmergencyManagementDivision"/>
        <w:spacing w:after="0"/>
        <w:rPr>
          <w:rFonts w:cstheme="minorHAnsi"/>
          <w:highlight w:val="yellow"/>
        </w:rPr>
      </w:pPr>
      <w:r w:rsidRPr="008E12AB">
        <w:rPr>
          <w:rFonts w:cstheme="minorHAnsi"/>
          <w:highlight w:val="yellow"/>
        </w:rPr>
        <w:t>ESF coordinators oversee the preparedness activities for a particular ESF and coordinate with its primary and support agencies.  Responsibilities of the ESF coordinator include:</w:t>
      </w:r>
    </w:p>
    <w:p w14:paraId="5224143D" w14:textId="41117184" w:rsidR="00983D1E" w:rsidRPr="008E12AB" w:rsidRDefault="00983D1E" w:rsidP="00983D1E">
      <w:pPr>
        <w:pStyle w:val="EmergencyManagementDivision"/>
        <w:numPr>
          <w:ilvl w:val="0"/>
          <w:numId w:val="17"/>
        </w:numPr>
        <w:spacing w:after="0"/>
        <w:rPr>
          <w:rFonts w:cstheme="minorHAnsi"/>
          <w:highlight w:val="yellow"/>
        </w:rPr>
      </w:pPr>
      <w:r w:rsidRPr="008E12AB">
        <w:rPr>
          <w:rFonts w:cstheme="minorHAnsi"/>
          <w:highlight w:val="yellow"/>
        </w:rPr>
        <w:t xml:space="preserve">Maintaining contact with ESF primary and support agencies through conference calls, meetings, training activities, and exercises. </w:t>
      </w:r>
    </w:p>
    <w:p w14:paraId="4D294DC3" w14:textId="146C2F06" w:rsidR="00983D1E" w:rsidRPr="008E12AB" w:rsidRDefault="00983D1E" w:rsidP="00983D1E">
      <w:pPr>
        <w:pStyle w:val="EmergencyManagementDivision"/>
        <w:numPr>
          <w:ilvl w:val="0"/>
          <w:numId w:val="17"/>
        </w:numPr>
        <w:spacing w:after="0"/>
        <w:rPr>
          <w:rFonts w:cstheme="minorHAnsi"/>
          <w:highlight w:val="yellow"/>
        </w:rPr>
      </w:pPr>
      <w:r w:rsidRPr="008E12AB">
        <w:rPr>
          <w:rFonts w:cstheme="minorHAnsi"/>
          <w:highlight w:val="yellow"/>
        </w:rPr>
        <w:t xml:space="preserve">Monitoring the ESF’s progress in meeting the core capabilities it supports. </w:t>
      </w:r>
    </w:p>
    <w:p w14:paraId="4499175E" w14:textId="6E5EE475" w:rsidR="00983D1E" w:rsidRPr="008E12AB" w:rsidRDefault="00983D1E" w:rsidP="00983D1E">
      <w:pPr>
        <w:pStyle w:val="EmergencyManagementDivision"/>
        <w:numPr>
          <w:ilvl w:val="0"/>
          <w:numId w:val="17"/>
        </w:numPr>
        <w:spacing w:after="0"/>
        <w:rPr>
          <w:rFonts w:cstheme="minorHAnsi"/>
          <w:highlight w:val="yellow"/>
        </w:rPr>
      </w:pPr>
      <w:r w:rsidRPr="008E12AB">
        <w:rPr>
          <w:rFonts w:cstheme="minorHAnsi"/>
          <w:highlight w:val="yellow"/>
        </w:rPr>
        <w:t xml:space="preserve">Coordinating efforts with corresponding private sector, NGO, and Federal partners. </w:t>
      </w:r>
    </w:p>
    <w:p w14:paraId="1A581557" w14:textId="4D552355" w:rsidR="00A94A69" w:rsidRPr="008E12AB" w:rsidRDefault="00983D1E" w:rsidP="00983D1E">
      <w:pPr>
        <w:pStyle w:val="EmergencyManagementDivision"/>
        <w:numPr>
          <w:ilvl w:val="0"/>
          <w:numId w:val="17"/>
        </w:numPr>
        <w:spacing w:after="0"/>
        <w:rPr>
          <w:rFonts w:cstheme="minorHAnsi"/>
        </w:rPr>
      </w:pPr>
      <w:r w:rsidRPr="008E12AB">
        <w:rPr>
          <w:rFonts w:cstheme="minorHAnsi"/>
          <w:highlight w:val="yellow"/>
        </w:rPr>
        <w:t>Ensuring the ESF is engaged in appropriate planning and preparedness activities.</w:t>
      </w:r>
    </w:p>
    <w:p w14:paraId="56395955" w14:textId="7124E978" w:rsidR="00C03006" w:rsidRPr="008E12AB" w:rsidRDefault="00C03006" w:rsidP="00C03006">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C03006" w:rsidRPr="008E12AB" w14:paraId="2CBF36E6" w14:textId="77777777" w:rsidTr="00F35B39">
        <w:tc>
          <w:tcPr>
            <w:tcW w:w="9540" w:type="dxa"/>
            <w:gridSpan w:val="2"/>
            <w:shd w:val="clear" w:color="auto" w:fill="A8C1D4" w:themeFill="accent2"/>
            <w:vAlign w:val="center"/>
          </w:tcPr>
          <w:p w14:paraId="26768B00" w14:textId="77777777" w:rsidR="00C03006" w:rsidRPr="008E12AB" w:rsidRDefault="00C03006" w:rsidP="005A13A5">
            <w:pPr>
              <w:jc w:val="center"/>
              <w:rPr>
                <w:rFonts w:cstheme="minorHAnsi"/>
              </w:rPr>
            </w:pPr>
            <w:r w:rsidRPr="008E12AB">
              <w:rPr>
                <w:rFonts w:cstheme="minorHAnsi"/>
                <w:b/>
                <w:u w:val="single"/>
              </w:rPr>
              <w:t>Primary(s):</w:t>
            </w:r>
          </w:p>
        </w:tc>
      </w:tr>
      <w:tr w:rsidR="00C03006" w:rsidRPr="008E12AB" w14:paraId="1577A837" w14:textId="77777777" w:rsidTr="005A13A5">
        <w:tc>
          <w:tcPr>
            <w:tcW w:w="9540" w:type="dxa"/>
            <w:gridSpan w:val="2"/>
            <w:vAlign w:val="center"/>
          </w:tcPr>
          <w:p w14:paraId="3EA9DC5D" w14:textId="77777777" w:rsidR="00C03006" w:rsidRPr="008E12AB" w:rsidRDefault="00C03006" w:rsidP="005A13A5">
            <w:pPr>
              <w:jc w:val="center"/>
              <w:rPr>
                <w:rFonts w:cstheme="minorHAnsi"/>
              </w:rPr>
            </w:pPr>
            <w:r w:rsidRPr="008E12AB">
              <w:rPr>
                <w:rFonts w:cstheme="minorHAnsi"/>
                <w:highlight w:val="yellow"/>
              </w:rPr>
              <w:t>ESF primary agencies have significant authorities, roles, resources, and capabilities for a particular function within an ESF.  Refer to the National Response Framework for specific responsibilities.</w:t>
            </w:r>
          </w:p>
        </w:tc>
      </w:tr>
      <w:tr w:rsidR="00C03006" w:rsidRPr="008E12AB" w14:paraId="2BECB36E" w14:textId="77777777" w:rsidTr="005A13A5">
        <w:tc>
          <w:tcPr>
            <w:tcW w:w="4770" w:type="dxa"/>
          </w:tcPr>
          <w:p w14:paraId="2A7D03F3" w14:textId="77777777" w:rsidR="00C03006" w:rsidRPr="008E12AB" w:rsidRDefault="00C03006" w:rsidP="005A13A5">
            <w:pPr>
              <w:ind w:left="720" w:hanging="720"/>
              <w:rPr>
                <w:rFonts w:cstheme="minorHAnsi"/>
              </w:rPr>
            </w:pPr>
            <w:r w:rsidRPr="008E12AB">
              <w:rPr>
                <w:rFonts w:cstheme="minorHAnsi"/>
              </w:rPr>
              <w:t>Entity Name (Acronym)</w:t>
            </w:r>
          </w:p>
        </w:tc>
        <w:tc>
          <w:tcPr>
            <w:tcW w:w="4770" w:type="dxa"/>
          </w:tcPr>
          <w:p w14:paraId="190D3D13" w14:textId="77777777" w:rsidR="00C03006" w:rsidRPr="008E12AB" w:rsidRDefault="00C03006" w:rsidP="005A13A5">
            <w:pPr>
              <w:rPr>
                <w:rFonts w:cstheme="minorHAnsi"/>
                <w:b/>
                <w:u w:val="single"/>
              </w:rPr>
            </w:pPr>
            <w:r w:rsidRPr="008E12AB">
              <w:rPr>
                <w:rFonts w:cstheme="minorHAnsi"/>
              </w:rPr>
              <w:t>Entity Name (Acronym)</w:t>
            </w:r>
          </w:p>
        </w:tc>
      </w:tr>
    </w:tbl>
    <w:p w14:paraId="69C4301C" w14:textId="77777777" w:rsidR="00C03006" w:rsidRPr="008E12AB" w:rsidRDefault="00C03006" w:rsidP="00C03006">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8E12AB" w14:paraId="7E56EB5C" w14:textId="77777777" w:rsidTr="00F35B39">
        <w:tc>
          <w:tcPr>
            <w:tcW w:w="9540" w:type="dxa"/>
            <w:gridSpan w:val="2"/>
            <w:shd w:val="clear" w:color="auto" w:fill="A8C1D4" w:themeFill="accent2"/>
            <w:vAlign w:val="center"/>
          </w:tcPr>
          <w:p w14:paraId="4BA1195D" w14:textId="3DBE5DB3" w:rsidR="00A94A69" w:rsidRPr="008E12AB" w:rsidRDefault="00A94A69" w:rsidP="00A94A69">
            <w:pPr>
              <w:jc w:val="center"/>
              <w:rPr>
                <w:rFonts w:cstheme="minorHAnsi"/>
              </w:rPr>
            </w:pPr>
            <w:r w:rsidRPr="008E12AB">
              <w:rPr>
                <w:rFonts w:cstheme="minorHAnsi"/>
                <w:b/>
                <w:u w:val="single"/>
              </w:rPr>
              <w:t>Supporting:</w:t>
            </w:r>
          </w:p>
        </w:tc>
      </w:tr>
      <w:tr w:rsidR="00983D1E" w:rsidRPr="008E12AB" w14:paraId="05B477EE" w14:textId="77777777" w:rsidTr="008B0B15">
        <w:tc>
          <w:tcPr>
            <w:tcW w:w="9540" w:type="dxa"/>
            <w:gridSpan w:val="2"/>
            <w:vAlign w:val="center"/>
          </w:tcPr>
          <w:p w14:paraId="07C7592B" w14:textId="709604E9" w:rsidR="00983D1E" w:rsidRPr="008E12AB" w:rsidRDefault="00983D1E" w:rsidP="00A94A69">
            <w:pPr>
              <w:jc w:val="center"/>
              <w:rPr>
                <w:rFonts w:cstheme="minorHAnsi"/>
              </w:rPr>
            </w:pPr>
            <w:r w:rsidRPr="008E12AB">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8E12AB" w14:paraId="5A59D732" w14:textId="77777777" w:rsidTr="000741A1">
        <w:tc>
          <w:tcPr>
            <w:tcW w:w="4770" w:type="dxa"/>
            <w:vAlign w:val="center"/>
          </w:tcPr>
          <w:p w14:paraId="67901BCF" w14:textId="04684058" w:rsidR="0089671F" w:rsidRPr="008E12AB" w:rsidRDefault="00656D1D" w:rsidP="00A94A69">
            <w:pPr>
              <w:ind w:left="720" w:hanging="720"/>
              <w:rPr>
                <w:rFonts w:cstheme="minorHAnsi"/>
              </w:rPr>
            </w:pPr>
            <w:r w:rsidRPr="008E12AB">
              <w:rPr>
                <w:rFonts w:cstheme="minorHAnsi"/>
              </w:rPr>
              <w:t>Entity Name (Acronym)</w:t>
            </w:r>
          </w:p>
        </w:tc>
        <w:tc>
          <w:tcPr>
            <w:tcW w:w="4770" w:type="dxa"/>
            <w:vAlign w:val="center"/>
          </w:tcPr>
          <w:p w14:paraId="1E87C9EA" w14:textId="1438118A" w:rsidR="0089671F" w:rsidRPr="008E12AB" w:rsidRDefault="00656D1D" w:rsidP="00A94A69">
            <w:pPr>
              <w:rPr>
                <w:rFonts w:cstheme="minorHAnsi"/>
              </w:rPr>
            </w:pPr>
            <w:r w:rsidRPr="008E12AB">
              <w:rPr>
                <w:rFonts w:cstheme="minorHAnsi"/>
              </w:rPr>
              <w:t>Entity Name (Acronym)</w:t>
            </w:r>
          </w:p>
        </w:tc>
      </w:tr>
    </w:tbl>
    <w:p w14:paraId="701F3285" w14:textId="4AC54A43" w:rsidR="00D2695E" w:rsidRPr="008E12AB" w:rsidRDefault="00E578AD" w:rsidP="00B55295">
      <w:pPr>
        <w:pStyle w:val="Heading1"/>
        <w:ind w:left="450" w:hanging="450"/>
        <w:rPr>
          <w:rFonts w:cstheme="minorHAnsi"/>
        </w:rPr>
      </w:pPr>
      <w:r w:rsidRPr="008E12AB">
        <w:rPr>
          <w:rFonts w:cstheme="minorHAnsi"/>
        </w:rPr>
        <w:t>Purpose</w:t>
      </w:r>
    </w:p>
    <w:p w14:paraId="7793030C" w14:textId="00EFC397" w:rsidR="00BD605D" w:rsidRPr="008E12AB" w:rsidRDefault="00BD605D" w:rsidP="00B55295">
      <w:pPr>
        <w:spacing w:after="0" w:line="240" w:lineRule="auto"/>
        <w:rPr>
          <w:rFonts w:cstheme="minorHAnsi"/>
        </w:rPr>
      </w:pPr>
      <w:r w:rsidRPr="008E12AB">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9C19A09" w14:textId="0EE5159E" w:rsidR="003A7C77" w:rsidRPr="008E12AB" w:rsidRDefault="00012805" w:rsidP="00B55295">
      <w:pPr>
        <w:spacing w:after="0" w:line="240" w:lineRule="auto"/>
        <w:rPr>
          <w:rFonts w:cstheme="minorHAnsi"/>
        </w:rPr>
      </w:pPr>
      <w:r w:rsidRPr="008E12AB">
        <w:rPr>
          <w:rFonts w:cstheme="minorHAnsi"/>
        </w:rPr>
        <w:t xml:space="preserve">This document is a supporting annex of the Comprehensive Emergency Management Plan (CEMP) and operates in conjunction with all its annexes.  ESF 1 </w:t>
      </w:r>
      <w:commentRangeStart w:id="1"/>
      <w:r w:rsidRPr="008E12AB">
        <w:rPr>
          <w:rFonts w:cstheme="minorHAnsi"/>
        </w:rPr>
        <w:t>co</w:t>
      </w:r>
      <w:r w:rsidR="0012610B" w:rsidRPr="008E12AB">
        <w:rPr>
          <w:rFonts w:cstheme="minorHAnsi"/>
        </w:rPr>
        <w:t>ordinates</w:t>
      </w:r>
      <w:r w:rsidR="0089671F" w:rsidRPr="008E12AB">
        <w:rPr>
          <w:rFonts w:cstheme="minorHAnsi"/>
        </w:rPr>
        <w:t xml:space="preserve"> the support of management of transportation systems and infrastructure, the regulation of transportation, management of airspace, and ensuring the safety and security of the transportation system</w:t>
      </w:r>
      <w:commentRangeEnd w:id="1"/>
      <w:r w:rsidR="00294157" w:rsidRPr="008E12AB">
        <w:rPr>
          <w:rStyle w:val="CommentReference"/>
          <w:rFonts w:cstheme="minorHAnsi"/>
        </w:rPr>
        <w:commentReference w:id="1"/>
      </w:r>
      <w:r w:rsidRPr="008E12AB">
        <w:rPr>
          <w:rFonts w:cstheme="minorHAnsi"/>
        </w:rPr>
        <w:t xml:space="preserve"> by </w:t>
      </w:r>
      <w:r w:rsidR="00F663DC" w:rsidRPr="008E12AB">
        <w:rPr>
          <w:rFonts w:cstheme="minorHAnsi"/>
        </w:rPr>
        <w:t>ensuring the proper execution of the Critical Transportation</w:t>
      </w:r>
      <w:r w:rsidR="00084BBF" w:rsidRPr="008E12AB">
        <w:rPr>
          <w:rFonts w:cstheme="minorHAnsi"/>
        </w:rPr>
        <w:t>;</w:t>
      </w:r>
      <w:r w:rsidR="00F663DC" w:rsidRPr="008E12AB">
        <w:rPr>
          <w:rFonts w:cstheme="minorHAnsi"/>
        </w:rPr>
        <w:t xml:space="preserve"> </w:t>
      </w:r>
      <w:r w:rsidR="0079675D" w:rsidRPr="008E12AB">
        <w:rPr>
          <w:rFonts w:cstheme="minorHAnsi"/>
        </w:rPr>
        <w:t xml:space="preserve">and Infrastructure Systems </w:t>
      </w:r>
      <w:r w:rsidR="00F663DC" w:rsidRPr="008E12AB">
        <w:rPr>
          <w:rFonts w:cstheme="minorHAnsi"/>
        </w:rPr>
        <w:t>Core Capabilit</w:t>
      </w:r>
      <w:r w:rsidR="0079675D" w:rsidRPr="008E12AB">
        <w:rPr>
          <w:rFonts w:cstheme="minorHAnsi"/>
        </w:rPr>
        <w:t>ies</w:t>
      </w:r>
      <w:r w:rsidR="00F663DC" w:rsidRPr="008E12AB">
        <w:rPr>
          <w:rFonts w:cstheme="minorHAnsi"/>
        </w:rPr>
        <w:t xml:space="preserve"> and </w:t>
      </w:r>
      <w:r w:rsidRPr="008E12AB">
        <w:rPr>
          <w:rFonts w:cstheme="minorHAnsi"/>
        </w:rPr>
        <w:t>supporting the following Core Capabilities based on the intersecting activ</w:t>
      </w:r>
      <w:r w:rsidR="00F663DC" w:rsidRPr="008E12AB">
        <w:rPr>
          <w:rFonts w:cstheme="minorHAnsi"/>
        </w:rPr>
        <w:t xml:space="preserve">ities with other ESFs: </w:t>
      </w:r>
      <w:r w:rsidR="005A13A5" w:rsidRPr="008E12AB">
        <w:rPr>
          <w:rFonts w:cstheme="minorHAnsi"/>
        </w:rPr>
        <w:t xml:space="preserve">Planning; Public Information and Warning; </w:t>
      </w:r>
      <w:r w:rsidR="00F663DC" w:rsidRPr="008E12AB">
        <w:rPr>
          <w:rFonts w:cstheme="minorHAnsi"/>
        </w:rPr>
        <w:t>Operational Coordination</w:t>
      </w:r>
      <w:r w:rsidR="00084BBF" w:rsidRPr="008E12AB">
        <w:rPr>
          <w:rFonts w:cstheme="minorHAnsi"/>
        </w:rPr>
        <w:t>;</w:t>
      </w:r>
      <w:r w:rsidR="00F663DC" w:rsidRPr="008E12AB">
        <w:rPr>
          <w:rFonts w:cstheme="minorHAnsi"/>
        </w:rPr>
        <w:t xml:space="preserve"> and Situational Assessment.</w:t>
      </w:r>
    </w:p>
    <w:p w14:paraId="07DF068F" w14:textId="77777777" w:rsidR="00A347A0" w:rsidRPr="008E12AB" w:rsidRDefault="00A347A0" w:rsidP="00B5529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D96D06" w:rsidRPr="008E12AB" w14:paraId="7314AB3B" w14:textId="77777777" w:rsidTr="008135AF">
        <w:trPr>
          <w:tblHeader/>
        </w:trPr>
        <w:tc>
          <w:tcPr>
            <w:tcW w:w="9350" w:type="dxa"/>
            <w:gridSpan w:val="2"/>
            <w:shd w:val="clear" w:color="auto" w:fill="000000" w:themeFill="text1"/>
          </w:tcPr>
          <w:p w14:paraId="7805016D" w14:textId="2FBDA349" w:rsidR="00D96D06" w:rsidRPr="008E12AB" w:rsidRDefault="00D96D06" w:rsidP="000741A1">
            <w:pPr>
              <w:jc w:val="center"/>
              <w:rPr>
                <w:rFonts w:cstheme="minorHAnsi"/>
                <w:b/>
                <w:sz w:val="20"/>
              </w:rPr>
            </w:pPr>
            <w:r w:rsidRPr="008E12AB">
              <w:rPr>
                <w:rFonts w:cstheme="minorHAnsi"/>
                <w:b/>
                <w:sz w:val="20"/>
              </w:rPr>
              <w:t xml:space="preserve">Primary </w:t>
            </w:r>
            <w:r w:rsidR="0087617C" w:rsidRPr="008E12AB">
              <w:rPr>
                <w:rFonts w:cstheme="minorHAnsi"/>
                <w:b/>
                <w:sz w:val="20"/>
              </w:rPr>
              <w:t xml:space="preserve">Response </w:t>
            </w:r>
            <w:r w:rsidRPr="008E12AB">
              <w:rPr>
                <w:rFonts w:cstheme="minorHAnsi"/>
                <w:b/>
                <w:sz w:val="20"/>
              </w:rPr>
              <w:t>Core Capabilit</w:t>
            </w:r>
            <w:r w:rsidR="0087617C" w:rsidRPr="008E12AB">
              <w:rPr>
                <w:rFonts w:cstheme="minorHAnsi"/>
                <w:b/>
                <w:sz w:val="20"/>
              </w:rPr>
              <w:t>y</w:t>
            </w:r>
          </w:p>
        </w:tc>
      </w:tr>
      <w:tr w:rsidR="00012805" w:rsidRPr="008E12AB" w14:paraId="6A275A9E" w14:textId="77777777" w:rsidTr="000741A1">
        <w:tc>
          <w:tcPr>
            <w:tcW w:w="2245" w:type="dxa"/>
            <w:shd w:val="clear" w:color="auto" w:fill="0F679A"/>
            <w:vAlign w:val="center"/>
          </w:tcPr>
          <w:p w14:paraId="67EE1622" w14:textId="77777777" w:rsidR="00012805" w:rsidRPr="008E12AB" w:rsidRDefault="00012805" w:rsidP="000741A1">
            <w:pPr>
              <w:jc w:val="center"/>
              <w:rPr>
                <w:rFonts w:cstheme="minorHAnsi"/>
                <w:b/>
              </w:rPr>
            </w:pPr>
            <w:r w:rsidRPr="008E12AB">
              <w:rPr>
                <w:rFonts w:cstheme="minorHAnsi"/>
                <w:b/>
                <w:color w:val="FFFFFF" w:themeColor="background1"/>
              </w:rPr>
              <w:t>Critical Transportation</w:t>
            </w:r>
          </w:p>
        </w:tc>
        <w:tc>
          <w:tcPr>
            <w:tcW w:w="7105" w:type="dxa"/>
            <w:vAlign w:val="center"/>
          </w:tcPr>
          <w:p w14:paraId="33D4149B" w14:textId="77777777" w:rsidR="00012805" w:rsidRPr="008E12AB" w:rsidRDefault="00012805" w:rsidP="000741A1">
            <w:pPr>
              <w:rPr>
                <w:rFonts w:cstheme="minorHAnsi"/>
              </w:rPr>
            </w:pPr>
            <w:r w:rsidRPr="008E12AB">
              <w:rPr>
                <w:rFonts w:cstheme="minorHAnsi"/>
              </w:rPr>
              <w:t xml:space="preserve">Provide transportation (including infrastructure access and accessible transportation services) for response priority objectives, including the </w:t>
            </w:r>
            <w:r w:rsidRPr="008E12AB">
              <w:rPr>
                <w:rFonts w:cstheme="minorHAnsi"/>
              </w:rPr>
              <w:lastRenderedPageBreak/>
              <w:t>evacuation of people and animals, and the delivery of vital response personnel, equipment, and services into the affected areas.</w:t>
            </w:r>
          </w:p>
        </w:tc>
      </w:tr>
      <w:tr w:rsidR="00A347A0" w:rsidRPr="008E12AB" w14:paraId="7D5E6C6E" w14:textId="77777777" w:rsidTr="000741A1">
        <w:tc>
          <w:tcPr>
            <w:tcW w:w="2245" w:type="dxa"/>
            <w:shd w:val="clear" w:color="auto" w:fill="0F679A"/>
            <w:vAlign w:val="center"/>
          </w:tcPr>
          <w:p w14:paraId="22B9E218" w14:textId="2F3E180E" w:rsidR="00A347A0" w:rsidRPr="008E12AB" w:rsidRDefault="00A347A0" w:rsidP="000741A1">
            <w:pPr>
              <w:jc w:val="center"/>
              <w:rPr>
                <w:rFonts w:cstheme="minorHAnsi"/>
                <w:b/>
                <w:color w:val="FFFFFF" w:themeColor="background1"/>
              </w:rPr>
            </w:pPr>
            <w:r w:rsidRPr="008E12AB">
              <w:rPr>
                <w:rFonts w:cstheme="minorHAnsi"/>
                <w:b/>
                <w:color w:val="FFFFFF" w:themeColor="background1"/>
              </w:rPr>
              <w:lastRenderedPageBreak/>
              <w:t>Infrastructure Systems</w:t>
            </w:r>
          </w:p>
        </w:tc>
        <w:tc>
          <w:tcPr>
            <w:tcW w:w="7105" w:type="dxa"/>
            <w:vAlign w:val="center"/>
          </w:tcPr>
          <w:p w14:paraId="502382D1" w14:textId="34AE11A5" w:rsidR="00A347A0" w:rsidRPr="008E12AB" w:rsidRDefault="00A347A0" w:rsidP="000741A1">
            <w:pPr>
              <w:rPr>
                <w:rFonts w:cstheme="minorHAnsi"/>
              </w:rPr>
            </w:pPr>
            <w:r w:rsidRPr="008E12AB">
              <w:rPr>
                <w:rFonts w:cstheme="minorHAnsi"/>
              </w:rPr>
              <w:t>Stabilize critical infrastructure functions, minimize health and safety threats, and efficiently restore and revitalize systems and services to support a viable, resilient community.</w:t>
            </w:r>
          </w:p>
        </w:tc>
      </w:tr>
    </w:tbl>
    <w:p w14:paraId="659BF53C" w14:textId="77777777" w:rsidR="0069273A" w:rsidRPr="008E12AB" w:rsidRDefault="0069273A" w:rsidP="00A1749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8E12AB" w14:paraId="3B62598C" w14:textId="77777777" w:rsidTr="008135AF">
        <w:trPr>
          <w:tblHeader/>
        </w:trPr>
        <w:tc>
          <w:tcPr>
            <w:tcW w:w="9350" w:type="dxa"/>
            <w:gridSpan w:val="2"/>
            <w:shd w:val="clear" w:color="auto" w:fill="000000" w:themeFill="text1"/>
          </w:tcPr>
          <w:p w14:paraId="49181174" w14:textId="114928FD" w:rsidR="002F1C8C" w:rsidRPr="008E12AB" w:rsidRDefault="002F1C8C" w:rsidP="000741A1">
            <w:pPr>
              <w:jc w:val="center"/>
              <w:rPr>
                <w:rFonts w:cstheme="minorHAnsi"/>
                <w:b/>
                <w:sz w:val="20"/>
              </w:rPr>
            </w:pPr>
            <w:r w:rsidRPr="008E12AB">
              <w:rPr>
                <w:rFonts w:cstheme="minorHAnsi"/>
                <w:b/>
                <w:sz w:val="20"/>
              </w:rPr>
              <w:t>Support</w:t>
            </w:r>
            <w:r w:rsidR="00CB3722" w:rsidRPr="008E12AB">
              <w:rPr>
                <w:rFonts w:cstheme="minorHAnsi"/>
                <w:b/>
                <w:sz w:val="20"/>
              </w:rPr>
              <w:t xml:space="preserve"> Response</w:t>
            </w:r>
            <w:r w:rsidRPr="008E12AB">
              <w:rPr>
                <w:rFonts w:cstheme="minorHAnsi"/>
                <w:b/>
                <w:sz w:val="20"/>
              </w:rPr>
              <w:t xml:space="preserve"> Core Capabilities</w:t>
            </w:r>
          </w:p>
        </w:tc>
      </w:tr>
      <w:tr w:rsidR="00D04DE5" w:rsidRPr="008E12AB" w14:paraId="402AABCD" w14:textId="77777777" w:rsidTr="008B0B15">
        <w:tc>
          <w:tcPr>
            <w:tcW w:w="2245" w:type="dxa"/>
            <w:shd w:val="clear" w:color="auto" w:fill="0F679A"/>
            <w:vAlign w:val="center"/>
          </w:tcPr>
          <w:p w14:paraId="1B1D7B47" w14:textId="173825A5" w:rsidR="00D04DE5" w:rsidRPr="008E12AB" w:rsidRDefault="00D04DE5" w:rsidP="00D04DE5">
            <w:pPr>
              <w:jc w:val="center"/>
              <w:rPr>
                <w:rFonts w:cstheme="minorHAnsi"/>
                <w:b/>
                <w:color w:val="FFFFFF" w:themeColor="background1"/>
              </w:rPr>
            </w:pPr>
            <w:r w:rsidRPr="008E12AB">
              <w:rPr>
                <w:rFonts w:eastAsia="Calibri" w:cstheme="minorHAnsi"/>
                <w:b/>
                <w:color w:val="FFFFFF"/>
              </w:rPr>
              <w:t xml:space="preserve">Planning </w:t>
            </w:r>
          </w:p>
        </w:tc>
        <w:tc>
          <w:tcPr>
            <w:tcW w:w="7105" w:type="dxa"/>
            <w:vAlign w:val="center"/>
          </w:tcPr>
          <w:p w14:paraId="550F1F25" w14:textId="6008E7EE" w:rsidR="00D04DE5" w:rsidRPr="008E12AB" w:rsidRDefault="00D04DE5" w:rsidP="00D04DE5">
            <w:pPr>
              <w:rPr>
                <w:rFonts w:cstheme="minorHAnsi"/>
              </w:rPr>
            </w:pPr>
            <w:r w:rsidRPr="008E12AB">
              <w:rPr>
                <w:rFonts w:eastAsia="Calibri" w:cstheme="minorHAnsi"/>
              </w:rPr>
              <w:t>Conduct a systematic process engaging the whole community as appropriate in the development of executable strategic, operational, and/or tactical-level approaches to meet defined objectives.</w:t>
            </w:r>
          </w:p>
        </w:tc>
      </w:tr>
      <w:tr w:rsidR="00D04DE5" w:rsidRPr="008E12AB" w14:paraId="09A9BA97" w14:textId="77777777" w:rsidTr="008B0B15">
        <w:tc>
          <w:tcPr>
            <w:tcW w:w="2245" w:type="dxa"/>
            <w:shd w:val="clear" w:color="auto" w:fill="0F679A"/>
            <w:vAlign w:val="center"/>
          </w:tcPr>
          <w:p w14:paraId="4EF0A68E" w14:textId="50B6901E" w:rsidR="00D04DE5" w:rsidRPr="008E12AB" w:rsidRDefault="00D04DE5" w:rsidP="00D04DE5">
            <w:pPr>
              <w:jc w:val="center"/>
              <w:rPr>
                <w:rFonts w:cstheme="minorHAnsi"/>
                <w:b/>
                <w:color w:val="FFFFFF" w:themeColor="background1"/>
              </w:rPr>
            </w:pPr>
            <w:r w:rsidRPr="008E12AB">
              <w:rPr>
                <w:rFonts w:cstheme="minorHAnsi"/>
                <w:b/>
                <w:color w:val="FFFFFF" w:themeColor="background1"/>
                <w:szCs w:val="24"/>
              </w:rPr>
              <w:t>Public Information and Warning</w:t>
            </w:r>
          </w:p>
        </w:tc>
        <w:tc>
          <w:tcPr>
            <w:tcW w:w="7105" w:type="dxa"/>
            <w:vAlign w:val="center"/>
          </w:tcPr>
          <w:p w14:paraId="013281C9" w14:textId="06C3B601" w:rsidR="00D04DE5" w:rsidRPr="008E12AB" w:rsidRDefault="00D04DE5" w:rsidP="00D04DE5">
            <w:pPr>
              <w:rPr>
                <w:rFonts w:cstheme="minorHAnsi"/>
              </w:rPr>
            </w:pPr>
            <w:r w:rsidRPr="008E12AB">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D04DE5" w:rsidRPr="008E12AB" w14:paraId="190787E0" w14:textId="77777777" w:rsidTr="008B0B15">
        <w:tc>
          <w:tcPr>
            <w:tcW w:w="2245" w:type="dxa"/>
            <w:shd w:val="clear" w:color="auto" w:fill="0F679A"/>
            <w:vAlign w:val="center"/>
          </w:tcPr>
          <w:p w14:paraId="716F98F0" w14:textId="0797598F" w:rsidR="00D04DE5" w:rsidRPr="008E12AB" w:rsidRDefault="00D04DE5" w:rsidP="00D04DE5">
            <w:pPr>
              <w:jc w:val="center"/>
              <w:rPr>
                <w:rFonts w:cstheme="minorHAnsi"/>
                <w:b/>
                <w:color w:val="FFFFFF" w:themeColor="background1"/>
              </w:rPr>
            </w:pPr>
            <w:r w:rsidRPr="008E12AB">
              <w:rPr>
                <w:rFonts w:cstheme="minorHAnsi"/>
                <w:b/>
                <w:color w:val="FFFFFF" w:themeColor="background1"/>
              </w:rPr>
              <w:t>Operational Coordination</w:t>
            </w:r>
          </w:p>
        </w:tc>
        <w:tc>
          <w:tcPr>
            <w:tcW w:w="7105" w:type="dxa"/>
            <w:vAlign w:val="center"/>
          </w:tcPr>
          <w:p w14:paraId="614B18E9" w14:textId="15EDF818" w:rsidR="00D04DE5" w:rsidRPr="008E12AB" w:rsidRDefault="00D04DE5" w:rsidP="00D04DE5">
            <w:pPr>
              <w:rPr>
                <w:rFonts w:cstheme="minorHAnsi"/>
              </w:rPr>
            </w:pPr>
            <w:r w:rsidRPr="008E12AB">
              <w:rPr>
                <w:rFonts w:cstheme="minorHAnsi"/>
              </w:rPr>
              <w:t>Establish and maintain a unified and coordinated operational structure and process that appropriately integrates all critical stakeholders and supports the execution of Core Capabilities.</w:t>
            </w:r>
          </w:p>
        </w:tc>
      </w:tr>
      <w:tr w:rsidR="00D04DE5" w:rsidRPr="008E12AB" w14:paraId="7377B79F" w14:textId="77777777" w:rsidTr="008B0B15">
        <w:tc>
          <w:tcPr>
            <w:tcW w:w="2245" w:type="dxa"/>
            <w:shd w:val="clear" w:color="auto" w:fill="0F679A"/>
            <w:vAlign w:val="center"/>
          </w:tcPr>
          <w:p w14:paraId="0FFA733E" w14:textId="48D6AC9F" w:rsidR="00D04DE5" w:rsidRPr="008E12AB" w:rsidRDefault="00D04DE5" w:rsidP="00D04DE5">
            <w:pPr>
              <w:jc w:val="center"/>
              <w:rPr>
                <w:rFonts w:cstheme="minorHAnsi"/>
                <w:b/>
                <w:color w:val="FFFFFF" w:themeColor="background1"/>
              </w:rPr>
            </w:pPr>
            <w:r w:rsidRPr="008E12AB">
              <w:rPr>
                <w:rFonts w:cstheme="minorHAnsi"/>
                <w:b/>
                <w:color w:val="FFFFFF" w:themeColor="background1"/>
              </w:rPr>
              <w:t>Situational Assessment</w:t>
            </w:r>
          </w:p>
        </w:tc>
        <w:tc>
          <w:tcPr>
            <w:tcW w:w="7105" w:type="dxa"/>
            <w:vAlign w:val="center"/>
          </w:tcPr>
          <w:p w14:paraId="1623B8DD" w14:textId="6A25D7DA" w:rsidR="00D04DE5" w:rsidRPr="008E12AB" w:rsidRDefault="00D04DE5" w:rsidP="00D04DE5">
            <w:pPr>
              <w:rPr>
                <w:rFonts w:cstheme="minorHAnsi"/>
              </w:rPr>
            </w:pPr>
            <w:r w:rsidRPr="008E12AB">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8E12AB" w:rsidRDefault="00262A25" w:rsidP="00B55295">
      <w:pPr>
        <w:pStyle w:val="Heading1"/>
        <w:ind w:left="450" w:hanging="450"/>
        <w:rPr>
          <w:rFonts w:cstheme="minorHAnsi"/>
        </w:rPr>
      </w:pPr>
      <w:r w:rsidRPr="008E12AB">
        <w:rPr>
          <w:rFonts w:cstheme="minorHAnsi"/>
        </w:rPr>
        <w:t xml:space="preserve">Authorities and </w:t>
      </w:r>
      <w:r w:rsidR="001133E4" w:rsidRPr="008E12AB">
        <w:rPr>
          <w:rFonts w:cstheme="minorHAnsi"/>
        </w:rPr>
        <w:t>Policies</w:t>
      </w:r>
    </w:p>
    <w:p w14:paraId="27FE1404" w14:textId="65DE27B5" w:rsidR="005B3F0C" w:rsidRPr="008E12AB" w:rsidRDefault="005B3F0C" w:rsidP="004C4F44">
      <w:pPr>
        <w:pStyle w:val="Heading2"/>
        <w:rPr>
          <w:rFonts w:cstheme="minorHAnsi"/>
        </w:rPr>
      </w:pPr>
      <w:r w:rsidRPr="008E12AB">
        <w:rPr>
          <w:rFonts w:cstheme="minorHAnsi"/>
        </w:rPr>
        <w:t>R</w:t>
      </w:r>
      <w:r w:rsidR="005E0FEB" w:rsidRPr="008E12AB">
        <w:rPr>
          <w:rFonts w:cstheme="minorHAnsi"/>
        </w:rPr>
        <w:t>evised Code of Washington (RCW)</w:t>
      </w:r>
    </w:p>
    <w:p w14:paraId="16A63262" w14:textId="1E9142A0" w:rsidR="005E0FEB" w:rsidRPr="008E12AB" w:rsidRDefault="003F0E12" w:rsidP="005D2980">
      <w:pPr>
        <w:pStyle w:val="Heading3"/>
        <w:rPr>
          <w:rFonts w:asciiTheme="minorHAnsi" w:hAnsiTheme="minorHAnsi" w:cstheme="minorHAnsi"/>
          <w:highlight w:val="yellow"/>
        </w:rPr>
      </w:pPr>
      <w:r w:rsidRPr="008E12AB">
        <w:rPr>
          <w:rFonts w:asciiTheme="minorHAnsi" w:hAnsiTheme="minorHAnsi" w:cstheme="minorHAnsi"/>
          <w:highlight w:val="yellow"/>
        </w:rPr>
        <w:t>RCW #: Name</w:t>
      </w:r>
    </w:p>
    <w:p w14:paraId="45B5A79A" w14:textId="58511403" w:rsidR="003F0E12" w:rsidRPr="008E12AB" w:rsidRDefault="0037382A" w:rsidP="003F0E12">
      <w:pPr>
        <w:pStyle w:val="BodyTextIndent"/>
        <w:rPr>
          <w:rFonts w:asciiTheme="minorHAnsi" w:hAnsiTheme="minorHAnsi" w:cstheme="minorHAnsi"/>
        </w:rPr>
      </w:pPr>
      <w:r w:rsidRPr="008E12AB">
        <w:rPr>
          <w:rFonts w:asciiTheme="minorHAnsi" w:hAnsiTheme="minorHAnsi" w:cstheme="minorHAnsi"/>
          <w:highlight w:val="yellow"/>
        </w:rPr>
        <w:t>Short Description</w:t>
      </w:r>
      <w:r w:rsidR="00995A18" w:rsidRPr="008E12AB">
        <w:rPr>
          <w:rFonts w:asciiTheme="minorHAnsi" w:hAnsiTheme="minorHAnsi" w:cstheme="minorHAnsi"/>
          <w:highlight w:val="yellow"/>
        </w:rPr>
        <w:t xml:space="preserve"> – Why is this </w:t>
      </w:r>
      <w:r w:rsidR="00CB5B4F" w:rsidRPr="008E12AB">
        <w:rPr>
          <w:rFonts w:asciiTheme="minorHAnsi" w:hAnsiTheme="minorHAnsi" w:cstheme="minorHAnsi"/>
          <w:highlight w:val="yellow"/>
        </w:rPr>
        <w:t>particular authority important to this ESF’s role?</w:t>
      </w:r>
    </w:p>
    <w:p w14:paraId="0945C6A0" w14:textId="00E79519" w:rsidR="005B3F0C" w:rsidRPr="008E12AB" w:rsidRDefault="005E0FEB" w:rsidP="004C4F44">
      <w:pPr>
        <w:pStyle w:val="Heading2"/>
        <w:rPr>
          <w:rFonts w:cstheme="minorHAnsi"/>
        </w:rPr>
      </w:pPr>
      <w:r w:rsidRPr="008E12AB">
        <w:rPr>
          <w:rFonts w:cstheme="minorHAnsi"/>
        </w:rPr>
        <w:t>Washington Advisory Code (WAC)</w:t>
      </w:r>
    </w:p>
    <w:p w14:paraId="65E4CC00" w14:textId="575717E6" w:rsidR="00AA30D5" w:rsidRPr="008E12AB" w:rsidRDefault="00441FAC" w:rsidP="005D2980">
      <w:pPr>
        <w:pStyle w:val="Heading3"/>
        <w:rPr>
          <w:rFonts w:asciiTheme="minorHAnsi" w:hAnsiTheme="minorHAnsi" w:cstheme="minorHAnsi"/>
          <w:highlight w:val="yellow"/>
        </w:rPr>
      </w:pPr>
      <w:r w:rsidRPr="008E12AB">
        <w:rPr>
          <w:rFonts w:asciiTheme="minorHAnsi" w:hAnsiTheme="minorHAnsi" w:cstheme="minorHAnsi"/>
          <w:highlight w:val="yellow"/>
        </w:rPr>
        <w:t>WAC</w:t>
      </w:r>
      <w:r w:rsidR="00AA30D5" w:rsidRPr="008E12AB">
        <w:rPr>
          <w:rFonts w:asciiTheme="minorHAnsi" w:hAnsiTheme="minorHAnsi" w:cstheme="minorHAnsi"/>
          <w:highlight w:val="yellow"/>
        </w:rPr>
        <w:t xml:space="preserve"> #: Name</w:t>
      </w:r>
    </w:p>
    <w:p w14:paraId="1572FCA9" w14:textId="77777777" w:rsidR="00AA30D5" w:rsidRPr="008E12AB" w:rsidRDefault="00AA30D5" w:rsidP="00AA30D5">
      <w:pPr>
        <w:pStyle w:val="BodyTextIndent"/>
        <w:rPr>
          <w:rFonts w:asciiTheme="minorHAnsi" w:hAnsiTheme="minorHAnsi" w:cstheme="minorHAnsi"/>
        </w:rPr>
      </w:pPr>
      <w:r w:rsidRPr="008E12AB">
        <w:rPr>
          <w:rFonts w:asciiTheme="minorHAnsi" w:hAnsiTheme="minorHAnsi" w:cstheme="minorHAnsi"/>
          <w:highlight w:val="yellow"/>
        </w:rPr>
        <w:t>Short Description</w:t>
      </w:r>
    </w:p>
    <w:p w14:paraId="4F4F9C19" w14:textId="1CAADF6B" w:rsidR="005E0FEB" w:rsidRPr="008E12AB" w:rsidRDefault="00AA30D5" w:rsidP="00AA30D5">
      <w:pPr>
        <w:pStyle w:val="Heading2"/>
        <w:rPr>
          <w:rFonts w:cstheme="minorHAnsi"/>
        </w:rPr>
      </w:pPr>
      <w:r w:rsidRPr="008E12AB">
        <w:rPr>
          <w:rFonts w:cstheme="minorHAnsi"/>
        </w:rPr>
        <w:t xml:space="preserve">Important </w:t>
      </w:r>
      <w:r w:rsidR="0081030D" w:rsidRPr="008E12AB">
        <w:rPr>
          <w:rFonts w:cstheme="minorHAnsi"/>
        </w:rPr>
        <w:t>Agency/Organization Policies</w:t>
      </w:r>
    </w:p>
    <w:p w14:paraId="18B10D5A" w14:textId="32B5A2BB" w:rsidR="0081030D" w:rsidRPr="008E12AB" w:rsidRDefault="0081030D" w:rsidP="005D2980">
      <w:pPr>
        <w:pStyle w:val="Heading3"/>
        <w:rPr>
          <w:rFonts w:asciiTheme="minorHAnsi" w:hAnsiTheme="minorHAnsi" w:cstheme="minorHAnsi"/>
          <w:highlight w:val="yellow"/>
        </w:rPr>
      </w:pPr>
      <w:r w:rsidRPr="008E12AB">
        <w:rPr>
          <w:rFonts w:asciiTheme="minorHAnsi" w:hAnsiTheme="minorHAnsi" w:cstheme="minorHAnsi"/>
          <w:highlight w:val="yellow"/>
        </w:rPr>
        <w:t xml:space="preserve">Policy </w:t>
      </w:r>
      <w:r w:rsidR="002A0C0B" w:rsidRPr="008E12AB">
        <w:rPr>
          <w:rFonts w:asciiTheme="minorHAnsi" w:hAnsiTheme="minorHAnsi" w:cstheme="minorHAnsi"/>
          <w:highlight w:val="yellow"/>
        </w:rPr>
        <w:t>Identifier:</w:t>
      </w:r>
      <w:r w:rsidRPr="008E12AB">
        <w:rPr>
          <w:rFonts w:asciiTheme="minorHAnsi" w:hAnsiTheme="minorHAnsi" w:cstheme="minorHAnsi"/>
          <w:highlight w:val="yellow"/>
        </w:rPr>
        <w:t xml:space="preserve"> Name</w:t>
      </w:r>
    </w:p>
    <w:p w14:paraId="6249C94F" w14:textId="215EE8BA" w:rsidR="0081030D" w:rsidRPr="008E12AB" w:rsidRDefault="0081030D" w:rsidP="0081030D">
      <w:pPr>
        <w:pStyle w:val="BodyTextIndent"/>
        <w:rPr>
          <w:rFonts w:asciiTheme="minorHAnsi" w:hAnsiTheme="minorHAnsi" w:cstheme="minorHAnsi"/>
        </w:rPr>
      </w:pPr>
      <w:r w:rsidRPr="008E12AB">
        <w:rPr>
          <w:rFonts w:asciiTheme="minorHAnsi" w:hAnsiTheme="minorHAnsi" w:cstheme="minorHAnsi"/>
          <w:highlight w:val="yellow"/>
        </w:rPr>
        <w:t>Short Description</w:t>
      </w:r>
    </w:p>
    <w:p w14:paraId="54B824F2" w14:textId="383FC742" w:rsidR="001133E4" w:rsidRPr="008E12AB" w:rsidRDefault="005B3F0C" w:rsidP="00242A88">
      <w:pPr>
        <w:pStyle w:val="Heading1"/>
        <w:ind w:left="450" w:hanging="450"/>
        <w:rPr>
          <w:rFonts w:cstheme="minorHAnsi"/>
        </w:rPr>
      </w:pPr>
      <w:r w:rsidRPr="008E12AB">
        <w:rPr>
          <w:rFonts w:cstheme="minorHAnsi"/>
        </w:rPr>
        <w:lastRenderedPageBreak/>
        <w:t>Situation Overview</w:t>
      </w:r>
    </w:p>
    <w:p w14:paraId="0C762999" w14:textId="77777777" w:rsidR="00065356" w:rsidRPr="008E12AB" w:rsidRDefault="00065356" w:rsidP="00065356">
      <w:pPr>
        <w:spacing w:after="0" w:line="240" w:lineRule="auto"/>
        <w:rPr>
          <w:rFonts w:cstheme="minorHAnsi"/>
          <w:highlight w:val="yellow"/>
        </w:rPr>
      </w:pPr>
      <w:r w:rsidRPr="008E12AB">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8E12AB" w:rsidRDefault="00065356" w:rsidP="00065356">
      <w:pPr>
        <w:spacing w:after="0" w:line="240" w:lineRule="auto"/>
        <w:rPr>
          <w:rFonts w:cstheme="minorHAnsi"/>
          <w:highlight w:val="yellow"/>
        </w:rPr>
      </w:pPr>
      <w:r w:rsidRPr="008E12AB">
        <w:rPr>
          <w:rFonts w:cstheme="minorHAnsi"/>
          <w:highlight w:val="yellow"/>
        </w:rPr>
        <w:t>•</w:t>
      </w:r>
      <w:r w:rsidRPr="008E12AB">
        <w:rPr>
          <w:rFonts w:cstheme="minorHAnsi"/>
          <w:highlight w:val="yellow"/>
        </w:rPr>
        <w:tab/>
        <w:t>Relative probability and impact of the hazards.</w:t>
      </w:r>
    </w:p>
    <w:p w14:paraId="5FEE5CB8" w14:textId="77777777" w:rsidR="00065356" w:rsidRPr="008E12AB" w:rsidRDefault="00065356" w:rsidP="00065356">
      <w:pPr>
        <w:spacing w:after="0" w:line="240" w:lineRule="auto"/>
        <w:rPr>
          <w:rFonts w:cstheme="minorHAnsi"/>
          <w:highlight w:val="yellow"/>
        </w:rPr>
      </w:pPr>
      <w:r w:rsidRPr="008E12AB">
        <w:rPr>
          <w:rFonts w:cstheme="minorHAnsi"/>
          <w:highlight w:val="yellow"/>
        </w:rPr>
        <w:t>•</w:t>
      </w:r>
      <w:r w:rsidRPr="008E12AB">
        <w:rPr>
          <w:rFonts w:cstheme="minorHAnsi"/>
          <w:highlight w:val="yellow"/>
        </w:rPr>
        <w:tab/>
        <w:t>Geographic areas likely to be affected by particular hazards.</w:t>
      </w:r>
    </w:p>
    <w:p w14:paraId="5667E891" w14:textId="77777777" w:rsidR="00065356" w:rsidRPr="008E12AB" w:rsidRDefault="00065356" w:rsidP="00065356">
      <w:pPr>
        <w:spacing w:after="0" w:line="240" w:lineRule="auto"/>
        <w:rPr>
          <w:rFonts w:cstheme="minorHAnsi"/>
          <w:highlight w:val="yellow"/>
        </w:rPr>
      </w:pPr>
      <w:r w:rsidRPr="008E12AB">
        <w:rPr>
          <w:rFonts w:cstheme="minorHAnsi"/>
          <w:highlight w:val="yellow"/>
        </w:rPr>
        <w:t>•</w:t>
      </w:r>
      <w:r w:rsidRPr="008E12AB">
        <w:rPr>
          <w:rFonts w:cstheme="minorHAnsi"/>
          <w:highlight w:val="yellow"/>
        </w:rPr>
        <w:tab/>
        <w:t>Vulnerable critical facilities (e.g., nursing homes, hospitals, infrastructure).</w:t>
      </w:r>
    </w:p>
    <w:p w14:paraId="2EEC9A15" w14:textId="4120327A" w:rsidR="00065356" w:rsidRPr="008E12AB" w:rsidRDefault="00065356" w:rsidP="00065356">
      <w:pPr>
        <w:spacing w:after="0" w:line="240" w:lineRule="auto"/>
        <w:rPr>
          <w:rFonts w:cstheme="minorHAnsi"/>
          <w:highlight w:val="yellow"/>
        </w:rPr>
      </w:pPr>
      <w:r w:rsidRPr="008E12AB">
        <w:rPr>
          <w:rFonts w:cstheme="minorHAnsi"/>
          <w:highlight w:val="yellow"/>
        </w:rPr>
        <w:t>The process used by the ESF to determine its capabilities and limits in order to prepare for and respond to the defined hazards.</w:t>
      </w:r>
    </w:p>
    <w:p w14:paraId="01CC0B71" w14:textId="53061C5F" w:rsidR="005B3F0C" w:rsidRPr="008E12AB" w:rsidRDefault="00B52EA0" w:rsidP="00242A88">
      <w:pPr>
        <w:pStyle w:val="Heading1"/>
        <w:ind w:left="450" w:hanging="450"/>
        <w:rPr>
          <w:rFonts w:cstheme="minorHAnsi"/>
        </w:rPr>
      </w:pPr>
      <w:r w:rsidRPr="008E12AB">
        <w:rPr>
          <w:rFonts w:cstheme="minorHAnsi"/>
        </w:rPr>
        <w:t>Concept of Operations</w:t>
      </w:r>
    </w:p>
    <w:p w14:paraId="70774635" w14:textId="1FA9232E" w:rsidR="00AC0CA7" w:rsidRPr="008E12AB" w:rsidRDefault="00AC0CA7" w:rsidP="00202E66">
      <w:pPr>
        <w:pStyle w:val="Heading4"/>
        <w:rPr>
          <w:rFonts w:asciiTheme="minorHAnsi" w:hAnsiTheme="minorHAnsi" w:cstheme="minorHAnsi"/>
        </w:rPr>
      </w:pPr>
      <w:r w:rsidRPr="008E12AB">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8E12AB" w:rsidRDefault="00110AB1" w:rsidP="009E733A">
      <w:pPr>
        <w:rPr>
          <w:rFonts w:cstheme="minorHAnsi"/>
        </w:rPr>
      </w:pPr>
      <w:r w:rsidRPr="008E12AB">
        <w:rPr>
          <w:rFonts w:cstheme="minorHAnsi"/>
        </w:rPr>
        <w:t xml:space="preserve">Some </w:t>
      </w:r>
      <w:r w:rsidR="008F0FCC" w:rsidRPr="008E12AB">
        <w:rPr>
          <w:rFonts w:cstheme="minorHAnsi"/>
        </w:rPr>
        <w:t>functions of this ESF may inclu</w:t>
      </w:r>
      <w:r w:rsidR="009E733A" w:rsidRPr="008E12AB">
        <w:rPr>
          <w:rFonts w:cstheme="minorHAnsi"/>
        </w:rPr>
        <w:t>de</w:t>
      </w:r>
      <w:r w:rsidR="00BB1C43" w:rsidRPr="008E12AB">
        <w:rPr>
          <w:rFonts w:cstheme="minorHAnsi"/>
        </w:rPr>
        <w:t>, but are not limited to</w:t>
      </w:r>
      <w:r w:rsidR="009E733A" w:rsidRPr="008E12AB">
        <w:rPr>
          <w:rFonts w:cstheme="minorHAnsi"/>
        </w:rPr>
        <w:t>:</w:t>
      </w:r>
    </w:p>
    <w:p w14:paraId="6A5CB6EA" w14:textId="44A7C642" w:rsidR="0089671F" w:rsidRPr="008E12AB" w:rsidRDefault="0089671F" w:rsidP="0089671F">
      <w:pPr>
        <w:pStyle w:val="ListParagraph"/>
        <w:numPr>
          <w:ilvl w:val="0"/>
          <w:numId w:val="15"/>
        </w:numPr>
        <w:rPr>
          <w:rFonts w:cstheme="minorHAnsi"/>
        </w:rPr>
      </w:pPr>
      <w:commentRangeStart w:id="2"/>
      <w:r w:rsidRPr="008E12AB">
        <w:rPr>
          <w:rFonts w:cstheme="minorHAnsi"/>
        </w:rPr>
        <w:t>Transportation modes management and control;</w:t>
      </w:r>
    </w:p>
    <w:p w14:paraId="736DB242" w14:textId="77777777" w:rsidR="0089671F" w:rsidRPr="008E12AB" w:rsidRDefault="0089671F" w:rsidP="009E733A">
      <w:pPr>
        <w:pStyle w:val="ListParagraph"/>
        <w:numPr>
          <w:ilvl w:val="0"/>
          <w:numId w:val="15"/>
        </w:numPr>
        <w:rPr>
          <w:rFonts w:cstheme="minorHAnsi"/>
        </w:rPr>
      </w:pPr>
      <w:r w:rsidRPr="008E12AB">
        <w:rPr>
          <w:rFonts w:cstheme="minorHAnsi"/>
        </w:rPr>
        <w:t>Transportation safety;</w:t>
      </w:r>
    </w:p>
    <w:p w14:paraId="40605392" w14:textId="77777777" w:rsidR="0089671F" w:rsidRPr="008E12AB" w:rsidRDefault="0089671F" w:rsidP="009E733A">
      <w:pPr>
        <w:pStyle w:val="ListParagraph"/>
        <w:numPr>
          <w:ilvl w:val="0"/>
          <w:numId w:val="15"/>
        </w:numPr>
        <w:rPr>
          <w:rFonts w:cstheme="minorHAnsi"/>
        </w:rPr>
      </w:pPr>
      <w:r w:rsidRPr="008E12AB">
        <w:rPr>
          <w:rFonts w:cstheme="minorHAnsi"/>
        </w:rPr>
        <w:t>Stabilization and re-establishment of transportation infrastructure;</w:t>
      </w:r>
    </w:p>
    <w:p w14:paraId="6F79FB72" w14:textId="42B8DC03" w:rsidR="0089671F" w:rsidRPr="008E12AB" w:rsidRDefault="0089671F" w:rsidP="009E733A">
      <w:pPr>
        <w:pStyle w:val="ListParagraph"/>
        <w:numPr>
          <w:ilvl w:val="0"/>
          <w:numId w:val="15"/>
        </w:numPr>
        <w:rPr>
          <w:rFonts w:cstheme="minorHAnsi"/>
        </w:rPr>
      </w:pPr>
      <w:r w:rsidRPr="008E12AB">
        <w:rPr>
          <w:rFonts w:cstheme="minorHAnsi"/>
        </w:rPr>
        <w:t>Movement restrictions; and</w:t>
      </w:r>
    </w:p>
    <w:p w14:paraId="729BE56D" w14:textId="48DD3D59" w:rsidR="00867139" w:rsidRPr="008E12AB" w:rsidRDefault="0089671F" w:rsidP="009E733A">
      <w:pPr>
        <w:pStyle w:val="ListParagraph"/>
        <w:numPr>
          <w:ilvl w:val="0"/>
          <w:numId w:val="15"/>
        </w:numPr>
        <w:rPr>
          <w:rFonts w:cstheme="minorHAnsi"/>
        </w:rPr>
      </w:pPr>
      <w:r w:rsidRPr="008E12AB">
        <w:rPr>
          <w:rFonts w:cstheme="minorHAnsi"/>
        </w:rPr>
        <w:t>Damage and impact assessments</w:t>
      </w:r>
      <w:r w:rsidR="009E733A" w:rsidRPr="008E12AB">
        <w:rPr>
          <w:rFonts w:cstheme="minorHAnsi"/>
        </w:rPr>
        <w:t>.</w:t>
      </w:r>
      <w:commentRangeEnd w:id="2"/>
      <w:r w:rsidR="009E733A" w:rsidRPr="008E12AB">
        <w:rPr>
          <w:rStyle w:val="CommentReference"/>
          <w:rFonts w:cstheme="minorHAnsi"/>
        </w:rPr>
        <w:commentReference w:id="2"/>
      </w:r>
    </w:p>
    <w:p w14:paraId="5672D201" w14:textId="7C18E5FC" w:rsidR="00D362CB" w:rsidRPr="008E12AB" w:rsidRDefault="006C1F4F" w:rsidP="00D362CB">
      <w:pPr>
        <w:rPr>
          <w:rFonts w:cstheme="minorHAnsi"/>
        </w:rPr>
      </w:pPr>
      <w:r w:rsidRPr="008E12AB">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8"/>
        <w:tblW w:w="5000" w:type="pct"/>
        <w:tblLook w:val="04A0" w:firstRow="1" w:lastRow="0" w:firstColumn="1" w:lastColumn="0" w:noHBand="0" w:noVBand="1"/>
      </w:tblPr>
      <w:tblGrid>
        <w:gridCol w:w="985"/>
        <w:gridCol w:w="8365"/>
      </w:tblGrid>
      <w:tr w:rsidR="00440950" w:rsidRPr="008E12AB" w14:paraId="5A6EE6C5" w14:textId="77777777" w:rsidTr="005A13A5">
        <w:trPr>
          <w:tblHeader/>
        </w:trPr>
        <w:tc>
          <w:tcPr>
            <w:tcW w:w="5000" w:type="pct"/>
            <w:gridSpan w:val="2"/>
            <w:shd w:val="clear" w:color="auto" w:fill="0F679A"/>
            <w:vAlign w:val="center"/>
          </w:tcPr>
          <w:p w14:paraId="1B6A5C98" w14:textId="77777777" w:rsidR="00440950" w:rsidRPr="008E12AB" w:rsidRDefault="00440950" w:rsidP="00440950">
            <w:pPr>
              <w:jc w:val="center"/>
              <w:rPr>
                <w:rFonts w:asciiTheme="minorHAnsi" w:hAnsiTheme="minorHAnsi" w:cstheme="minorHAnsi"/>
                <w:b/>
                <w:szCs w:val="24"/>
              </w:rPr>
            </w:pPr>
            <w:bookmarkStart w:id="3" w:name="_Hlk23420999"/>
            <w:r w:rsidRPr="008E12AB">
              <w:rPr>
                <w:rFonts w:asciiTheme="minorHAnsi" w:hAnsiTheme="minorHAnsi" w:cstheme="minorHAnsi"/>
                <w:b/>
                <w:color w:val="FFFFFF"/>
                <w:szCs w:val="24"/>
              </w:rPr>
              <w:t>Critical Transportation</w:t>
            </w:r>
          </w:p>
        </w:tc>
      </w:tr>
      <w:tr w:rsidR="00440950" w:rsidRPr="008E12AB" w14:paraId="3E951D6E" w14:textId="77777777" w:rsidTr="00EF7048">
        <w:trPr>
          <w:trHeight w:val="530"/>
          <w:tblHeader/>
        </w:trPr>
        <w:tc>
          <w:tcPr>
            <w:tcW w:w="527" w:type="pct"/>
            <w:shd w:val="clear" w:color="auto" w:fill="0F679A"/>
            <w:vAlign w:val="center"/>
          </w:tcPr>
          <w:p w14:paraId="6B97EC34" w14:textId="77777777" w:rsidR="00440950" w:rsidRPr="008E12AB" w:rsidRDefault="00440950" w:rsidP="00440950">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3E4D8286" w14:textId="77777777" w:rsidR="00440950" w:rsidRPr="008E12AB" w:rsidRDefault="00440950" w:rsidP="00440950">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440950" w:rsidRPr="008E12AB" w14:paraId="503F9043" w14:textId="77777777" w:rsidTr="005A13A5">
        <w:tc>
          <w:tcPr>
            <w:tcW w:w="527" w:type="pct"/>
            <w:vAlign w:val="center"/>
          </w:tcPr>
          <w:p w14:paraId="7996DB20" w14:textId="77777777" w:rsidR="00440950" w:rsidRPr="008E12AB" w:rsidRDefault="00440950" w:rsidP="00440950">
            <w:pPr>
              <w:jc w:val="center"/>
              <w:rPr>
                <w:rFonts w:asciiTheme="minorHAnsi" w:hAnsiTheme="minorHAnsi" w:cstheme="minorHAnsi"/>
                <w:b/>
                <w:szCs w:val="24"/>
              </w:rPr>
            </w:pPr>
            <w:r w:rsidRPr="008E12AB">
              <w:rPr>
                <w:rFonts w:asciiTheme="minorHAnsi" w:hAnsiTheme="minorHAnsi" w:cstheme="minorHAnsi"/>
                <w:b/>
                <w:szCs w:val="24"/>
              </w:rPr>
              <w:t>1</w:t>
            </w:r>
          </w:p>
        </w:tc>
        <w:tc>
          <w:tcPr>
            <w:tcW w:w="4473" w:type="pct"/>
          </w:tcPr>
          <w:p w14:paraId="2B61567C" w14:textId="77777777" w:rsidR="00440950" w:rsidRPr="008E12AB" w:rsidRDefault="00440950" w:rsidP="00440950">
            <w:pPr>
              <w:rPr>
                <w:rFonts w:asciiTheme="minorHAnsi" w:hAnsiTheme="minorHAnsi" w:cstheme="minorHAnsi"/>
                <w:szCs w:val="24"/>
              </w:rPr>
            </w:pPr>
            <w:r w:rsidRPr="008E12AB">
              <w:rPr>
                <w:rFonts w:asciiTheme="minorHAnsi" w:hAnsiTheme="minorHAnsi" w:cstheme="minorHAnsi"/>
                <w:szCs w:val="24"/>
              </w:rPr>
              <w:t>Establish physical access through appropriate transportation corridors and deliver required resources to save lives and to meet the needs of disaster survivors.</w:t>
            </w:r>
          </w:p>
        </w:tc>
      </w:tr>
      <w:tr w:rsidR="00440950" w:rsidRPr="008E12AB" w14:paraId="5DB64693" w14:textId="77777777" w:rsidTr="005A13A5">
        <w:tc>
          <w:tcPr>
            <w:tcW w:w="527" w:type="pct"/>
            <w:vAlign w:val="center"/>
          </w:tcPr>
          <w:p w14:paraId="318E438A" w14:textId="77777777" w:rsidR="00440950" w:rsidRPr="008E12AB" w:rsidRDefault="00440950" w:rsidP="00440950">
            <w:pPr>
              <w:jc w:val="center"/>
              <w:rPr>
                <w:rFonts w:asciiTheme="minorHAnsi" w:hAnsiTheme="minorHAnsi" w:cstheme="minorHAnsi"/>
                <w:b/>
                <w:szCs w:val="24"/>
              </w:rPr>
            </w:pPr>
            <w:r w:rsidRPr="008E12AB">
              <w:rPr>
                <w:rFonts w:asciiTheme="minorHAnsi" w:hAnsiTheme="minorHAnsi" w:cstheme="minorHAnsi"/>
                <w:b/>
                <w:szCs w:val="24"/>
              </w:rPr>
              <w:t>2</w:t>
            </w:r>
          </w:p>
        </w:tc>
        <w:tc>
          <w:tcPr>
            <w:tcW w:w="4473" w:type="pct"/>
          </w:tcPr>
          <w:p w14:paraId="39C1DFDF" w14:textId="77777777" w:rsidR="00440950" w:rsidRPr="008E12AB" w:rsidRDefault="00440950" w:rsidP="00440950">
            <w:pPr>
              <w:rPr>
                <w:rFonts w:asciiTheme="minorHAnsi" w:hAnsiTheme="minorHAnsi" w:cstheme="minorHAnsi"/>
                <w:szCs w:val="24"/>
              </w:rPr>
            </w:pPr>
            <w:r w:rsidRPr="008E12AB">
              <w:rPr>
                <w:rFonts w:asciiTheme="minorHAnsi" w:hAnsiTheme="minorHAnsi" w:cstheme="minorHAnsi"/>
                <w:szCs w:val="24"/>
              </w:rPr>
              <w:t>Ensure basic human needs are met, stabilize the incident, transition into recovery for an affected area, and restore basic services and community functionality.</w:t>
            </w:r>
          </w:p>
        </w:tc>
      </w:tr>
      <w:tr w:rsidR="00440950" w:rsidRPr="008E12AB" w14:paraId="4B7B9F69" w14:textId="77777777" w:rsidTr="005A13A5">
        <w:tc>
          <w:tcPr>
            <w:tcW w:w="527" w:type="pct"/>
            <w:vAlign w:val="center"/>
          </w:tcPr>
          <w:p w14:paraId="34BE6A11" w14:textId="77777777" w:rsidR="00440950" w:rsidRPr="008E12AB" w:rsidRDefault="00440950" w:rsidP="00440950">
            <w:pPr>
              <w:jc w:val="center"/>
              <w:rPr>
                <w:rFonts w:asciiTheme="minorHAnsi" w:hAnsiTheme="minorHAnsi" w:cstheme="minorHAnsi"/>
                <w:b/>
                <w:szCs w:val="24"/>
              </w:rPr>
            </w:pPr>
            <w:r w:rsidRPr="008E12AB">
              <w:rPr>
                <w:rFonts w:asciiTheme="minorHAnsi" w:hAnsiTheme="minorHAnsi" w:cstheme="minorHAnsi"/>
                <w:b/>
                <w:szCs w:val="24"/>
              </w:rPr>
              <w:t>3</w:t>
            </w:r>
          </w:p>
        </w:tc>
        <w:tc>
          <w:tcPr>
            <w:tcW w:w="4473" w:type="pct"/>
          </w:tcPr>
          <w:p w14:paraId="07F7E0E6" w14:textId="77777777" w:rsidR="00440950" w:rsidRPr="008E12AB" w:rsidRDefault="00440950" w:rsidP="00440950">
            <w:pPr>
              <w:rPr>
                <w:rFonts w:asciiTheme="minorHAnsi" w:hAnsiTheme="minorHAnsi" w:cstheme="minorHAnsi"/>
                <w:szCs w:val="24"/>
              </w:rPr>
            </w:pPr>
            <w:r w:rsidRPr="008E12AB">
              <w:rPr>
                <w:rFonts w:asciiTheme="minorHAnsi" w:hAnsiTheme="minorHAnsi" w:cstheme="minorHAnsi"/>
                <w:szCs w:val="24"/>
              </w:rPr>
              <w:t>Clear debris from any route type (i.e., road, rail, airfield, port facility, waterway) to facilitate response operations.</w:t>
            </w:r>
          </w:p>
        </w:tc>
      </w:tr>
      <w:bookmarkEnd w:id="3"/>
    </w:tbl>
    <w:p w14:paraId="12F11E5E" w14:textId="13228674" w:rsidR="00440950" w:rsidRPr="008E12AB" w:rsidRDefault="00440950" w:rsidP="00745F7D">
      <w:pPr>
        <w:pStyle w:val="NoSpacing"/>
        <w:rPr>
          <w:rFonts w:cstheme="minorHAnsi"/>
          <w:sz w:val="24"/>
          <w:szCs w:val="24"/>
        </w:rPr>
      </w:pPr>
    </w:p>
    <w:tbl>
      <w:tblPr>
        <w:tblStyle w:val="TableGrid17"/>
        <w:tblW w:w="5000" w:type="pct"/>
        <w:tblLook w:val="04A0" w:firstRow="1" w:lastRow="0" w:firstColumn="1" w:lastColumn="0" w:noHBand="0" w:noVBand="1"/>
      </w:tblPr>
      <w:tblGrid>
        <w:gridCol w:w="985"/>
        <w:gridCol w:w="8365"/>
      </w:tblGrid>
      <w:tr w:rsidR="004E1196" w:rsidRPr="008E12AB" w14:paraId="3A9FE7F3" w14:textId="77777777" w:rsidTr="005A13A5">
        <w:trPr>
          <w:tblHeader/>
        </w:trPr>
        <w:tc>
          <w:tcPr>
            <w:tcW w:w="5000" w:type="pct"/>
            <w:gridSpan w:val="2"/>
            <w:shd w:val="clear" w:color="auto" w:fill="0F679A"/>
            <w:vAlign w:val="center"/>
          </w:tcPr>
          <w:p w14:paraId="1372EAA1"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color w:val="FFFFFF"/>
                <w:szCs w:val="24"/>
              </w:rPr>
              <w:lastRenderedPageBreak/>
              <w:t>Infrastructure Systems</w:t>
            </w:r>
          </w:p>
        </w:tc>
      </w:tr>
      <w:tr w:rsidR="004E1196" w:rsidRPr="008E12AB" w14:paraId="60959216" w14:textId="77777777" w:rsidTr="005A13A5">
        <w:trPr>
          <w:tblHeader/>
        </w:trPr>
        <w:tc>
          <w:tcPr>
            <w:tcW w:w="527" w:type="pct"/>
            <w:shd w:val="clear" w:color="auto" w:fill="0F679A"/>
            <w:vAlign w:val="center"/>
          </w:tcPr>
          <w:p w14:paraId="2392175E" w14:textId="77777777" w:rsidR="004E1196" w:rsidRPr="008E12AB" w:rsidRDefault="004E119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36972C91" w14:textId="77777777" w:rsidR="004E1196" w:rsidRPr="008E12AB" w:rsidRDefault="004E119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Description</w:t>
            </w:r>
          </w:p>
        </w:tc>
      </w:tr>
      <w:tr w:rsidR="004E1196" w:rsidRPr="008E12AB" w14:paraId="240EC270" w14:textId="77777777" w:rsidTr="005A13A5">
        <w:tc>
          <w:tcPr>
            <w:tcW w:w="527" w:type="pct"/>
            <w:vAlign w:val="center"/>
          </w:tcPr>
          <w:p w14:paraId="651246E8"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1</w:t>
            </w:r>
          </w:p>
        </w:tc>
        <w:tc>
          <w:tcPr>
            <w:tcW w:w="4473" w:type="pct"/>
          </w:tcPr>
          <w:p w14:paraId="09372839" w14:textId="77777777" w:rsidR="004E1196" w:rsidRPr="008E12AB" w:rsidRDefault="004E1196" w:rsidP="005A13A5">
            <w:pPr>
              <w:rPr>
                <w:rFonts w:asciiTheme="minorHAnsi" w:eastAsiaTheme="minorHAnsi" w:hAnsiTheme="minorHAnsi" w:cstheme="minorHAnsi"/>
                <w:szCs w:val="24"/>
              </w:rPr>
            </w:pPr>
            <w:r w:rsidRPr="008E12AB">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4E1196" w:rsidRPr="008E12AB" w14:paraId="7D212860" w14:textId="77777777" w:rsidTr="005A13A5">
        <w:tc>
          <w:tcPr>
            <w:tcW w:w="527" w:type="pct"/>
            <w:vAlign w:val="center"/>
          </w:tcPr>
          <w:p w14:paraId="65461136"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2</w:t>
            </w:r>
          </w:p>
        </w:tc>
        <w:tc>
          <w:tcPr>
            <w:tcW w:w="4473" w:type="pct"/>
          </w:tcPr>
          <w:p w14:paraId="4C0F2C3E" w14:textId="77777777" w:rsidR="004E1196" w:rsidRPr="008E12AB" w:rsidRDefault="004E1196" w:rsidP="005A13A5">
            <w:pPr>
              <w:rPr>
                <w:rFonts w:asciiTheme="minorHAnsi" w:eastAsiaTheme="minorHAnsi" w:hAnsiTheme="minorHAnsi" w:cstheme="minorHAnsi"/>
                <w:szCs w:val="24"/>
              </w:rPr>
            </w:pPr>
            <w:r w:rsidRPr="008E12AB">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r w:rsidR="004E1196" w:rsidRPr="008E12AB" w14:paraId="12AAEB10" w14:textId="77777777" w:rsidTr="005A13A5">
        <w:tc>
          <w:tcPr>
            <w:tcW w:w="527" w:type="pct"/>
            <w:vAlign w:val="center"/>
          </w:tcPr>
          <w:p w14:paraId="7C16F39E"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3</w:t>
            </w:r>
          </w:p>
        </w:tc>
        <w:tc>
          <w:tcPr>
            <w:tcW w:w="4473" w:type="pct"/>
          </w:tcPr>
          <w:p w14:paraId="178CE146" w14:textId="77777777" w:rsidR="004E1196" w:rsidRPr="008E12AB" w:rsidRDefault="004E1196" w:rsidP="005A13A5">
            <w:pPr>
              <w:rPr>
                <w:rFonts w:asciiTheme="minorHAnsi" w:eastAsiaTheme="minorHAnsi" w:hAnsiTheme="minorHAnsi" w:cstheme="minorHAnsi"/>
                <w:szCs w:val="24"/>
              </w:rPr>
            </w:pPr>
            <w:r w:rsidRPr="008E12AB">
              <w:rPr>
                <w:rFonts w:asciiTheme="minorHAnsi" w:hAnsiTheme="minorHAnsi" w:cstheme="minorHAnsi"/>
              </w:rPr>
              <w:t>Provide for the clearance, removal, and disposal of debris.</w:t>
            </w:r>
          </w:p>
        </w:tc>
      </w:tr>
      <w:tr w:rsidR="004E1196" w:rsidRPr="008E12AB" w14:paraId="3645396D" w14:textId="77777777" w:rsidTr="005A13A5">
        <w:tc>
          <w:tcPr>
            <w:tcW w:w="527" w:type="pct"/>
            <w:vAlign w:val="center"/>
          </w:tcPr>
          <w:p w14:paraId="420873DE" w14:textId="77777777" w:rsidR="004E1196" w:rsidRPr="008E12AB" w:rsidRDefault="004E1196" w:rsidP="005A13A5">
            <w:pPr>
              <w:jc w:val="center"/>
              <w:rPr>
                <w:rFonts w:asciiTheme="minorHAnsi" w:hAnsiTheme="minorHAnsi" w:cstheme="minorHAnsi"/>
                <w:b/>
                <w:szCs w:val="24"/>
              </w:rPr>
            </w:pPr>
            <w:r w:rsidRPr="008E12AB">
              <w:rPr>
                <w:rFonts w:asciiTheme="minorHAnsi" w:hAnsiTheme="minorHAnsi" w:cstheme="minorHAnsi"/>
                <w:b/>
                <w:szCs w:val="24"/>
              </w:rPr>
              <w:t>4</w:t>
            </w:r>
          </w:p>
        </w:tc>
        <w:tc>
          <w:tcPr>
            <w:tcW w:w="4473" w:type="pct"/>
          </w:tcPr>
          <w:p w14:paraId="5951E82F" w14:textId="77777777" w:rsidR="004E1196" w:rsidRPr="008E12AB" w:rsidRDefault="004E1196" w:rsidP="005A13A5">
            <w:pPr>
              <w:rPr>
                <w:rFonts w:asciiTheme="minorHAnsi" w:hAnsiTheme="minorHAnsi" w:cstheme="minorHAnsi"/>
                <w:szCs w:val="24"/>
              </w:rPr>
            </w:pPr>
            <w:r w:rsidRPr="008E12AB">
              <w:rPr>
                <w:rFonts w:asciiTheme="minorHAnsi" w:hAnsiTheme="minorHAnsi" w:cstheme="minorHAnsi"/>
              </w:rPr>
              <w:t>Formalize partnerships with governmental and private sector cyber incident or emergency response teams to accept, triage, and collaboratively respond to cascading impacts in an efficient manner.</w:t>
            </w:r>
          </w:p>
        </w:tc>
      </w:tr>
    </w:tbl>
    <w:p w14:paraId="205875B6" w14:textId="040DA4AC" w:rsidR="00073C2D" w:rsidRPr="008E12AB" w:rsidRDefault="00073C2D" w:rsidP="00745F7D">
      <w:pPr>
        <w:pStyle w:val="NoSpacing"/>
        <w:rPr>
          <w:rFonts w:cstheme="minorHAnsi"/>
          <w:sz w:val="24"/>
          <w:szCs w:val="24"/>
        </w:rPr>
      </w:pPr>
    </w:p>
    <w:tbl>
      <w:tblPr>
        <w:tblStyle w:val="TableGrid14"/>
        <w:tblW w:w="5000" w:type="pct"/>
        <w:tblLook w:val="04A0" w:firstRow="1" w:lastRow="0" w:firstColumn="1" w:lastColumn="0" w:noHBand="0" w:noVBand="1"/>
      </w:tblPr>
      <w:tblGrid>
        <w:gridCol w:w="985"/>
        <w:gridCol w:w="8365"/>
      </w:tblGrid>
      <w:tr w:rsidR="00087E14" w:rsidRPr="008E12AB" w14:paraId="0D81F3F4" w14:textId="77777777" w:rsidTr="005A13A5">
        <w:trPr>
          <w:tblHeader/>
        </w:trPr>
        <w:tc>
          <w:tcPr>
            <w:tcW w:w="5000" w:type="pct"/>
            <w:gridSpan w:val="2"/>
            <w:shd w:val="clear" w:color="auto" w:fill="0F679A"/>
            <w:vAlign w:val="center"/>
          </w:tcPr>
          <w:p w14:paraId="6BA75558" w14:textId="77777777" w:rsidR="00087E14" w:rsidRPr="008E12AB" w:rsidRDefault="00087E14" w:rsidP="005A13A5">
            <w:pPr>
              <w:jc w:val="center"/>
              <w:rPr>
                <w:rFonts w:asciiTheme="minorHAnsi" w:hAnsiTheme="minorHAnsi" w:cstheme="minorHAnsi"/>
                <w:b/>
                <w:szCs w:val="24"/>
              </w:rPr>
            </w:pPr>
            <w:r w:rsidRPr="008E12AB">
              <w:rPr>
                <w:rFonts w:asciiTheme="minorHAnsi" w:hAnsiTheme="minorHAnsi" w:cstheme="minorHAnsi"/>
                <w:b/>
                <w:color w:val="FFFFFF"/>
                <w:szCs w:val="24"/>
              </w:rPr>
              <w:t>Planning</w:t>
            </w:r>
          </w:p>
        </w:tc>
      </w:tr>
      <w:tr w:rsidR="00087E14" w:rsidRPr="008E12AB" w14:paraId="566A2C45" w14:textId="77777777" w:rsidTr="00EF7048">
        <w:trPr>
          <w:trHeight w:val="557"/>
          <w:tblHeader/>
        </w:trPr>
        <w:tc>
          <w:tcPr>
            <w:tcW w:w="527" w:type="pct"/>
            <w:shd w:val="clear" w:color="auto" w:fill="0F679A"/>
            <w:vAlign w:val="center"/>
          </w:tcPr>
          <w:p w14:paraId="4D78892B" w14:textId="77777777" w:rsidR="00087E14" w:rsidRPr="008E12AB" w:rsidRDefault="00087E14"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243312EF" w14:textId="77777777" w:rsidR="00087E14" w:rsidRPr="008E12AB" w:rsidRDefault="00087E14"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087E14" w:rsidRPr="008E12AB" w14:paraId="6E1FFC35" w14:textId="77777777" w:rsidTr="005A13A5">
        <w:tc>
          <w:tcPr>
            <w:tcW w:w="527" w:type="pct"/>
            <w:vAlign w:val="center"/>
          </w:tcPr>
          <w:p w14:paraId="42313DEA" w14:textId="77777777" w:rsidR="00087E14" w:rsidRPr="008E12AB" w:rsidRDefault="00087E14" w:rsidP="005A13A5">
            <w:pPr>
              <w:jc w:val="center"/>
              <w:rPr>
                <w:rFonts w:asciiTheme="minorHAnsi" w:hAnsiTheme="minorHAnsi" w:cstheme="minorHAnsi"/>
                <w:b/>
                <w:szCs w:val="24"/>
              </w:rPr>
            </w:pPr>
            <w:r w:rsidRPr="008E12AB">
              <w:rPr>
                <w:rFonts w:asciiTheme="minorHAnsi" w:hAnsiTheme="minorHAnsi" w:cstheme="minorHAnsi"/>
                <w:b/>
                <w:szCs w:val="24"/>
              </w:rPr>
              <w:t>1</w:t>
            </w:r>
          </w:p>
        </w:tc>
        <w:tc>
          <w:tcPr>
            <w:tcW w:w="4473" w:type="pct"/>
          </w:tcPr>
          <w:p w14:paraId="76211498" w14:textId="77777777" w:rsidR="00087E14" w:rsidRPr="008E12AB" w:rsidRDefault="00087E14" w:rsidP="005A13A5">
            <w:pPr>
              <w:rPr>
                <w:rFonts w:asciiTheme="minorHAnsi" w:hAnsiTheme="minorHAnsi" w:cstheme="minorHAnsi"/>
                <w:szCs w:val="24"/>
              </w:rPr>
            </w:pPr>
            <w:r w:rsidRPr="008E12A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1A730E43" w14:textId="4AF6E785" w:rsidR="005D32B2" w:rsidRPr="008E12AB" w:rsidRDefault="005D32B2" w:rsidP="00745F7D">
      <w:pPr>
        <w:pStyle w:val="NoSpacing"/>
        <w:rPr>
          <w:rFonts w:cstheme="minorHAnsi"/>
          <w:sz w:val="24"/>
          <w:szCs w:val="24"/>
        </w:rPr>
      </w:pPr>
    </w:p>
    <w:tbl>
      <w:tblPr>
        <w:tblStyle w:val="TableGrid15"/>
        <w:tblW w:w="5000" w:type="pct"/>
        <w:tblLook w:val="04A0" w:firstRow="1" w:lastRow="0" w:firstColumn="1" w:lastColumn="0" w:noHBand="0" w:noVBand="1"/>
      </w:tblPr>
      <w:tblGrid>
        <w:gridCol w:w="985"/>
        <w:gridCol w:w="8365"/>
      </w:tblGrid>
      <w:tr w:rsidR="00D04768" w:rsidRPr="008E12AB" w14:paraId="26E49A0E" w14:textId="77777777" w:rsidTr="005A13A5">
        <w:trPr>
          <w:tblHeader/>
        </w:trPr>
        <w:tc>
          <w:tcPr>
            <w:tcW w:w="5000" w:type="pct"/>
            <w:gridSpan w:val="2"/>
            <w:shd w:val="clear" w:color="auto" w:fill="0F679A"/>
            <w:vAlign w:val="center"/>
          </w:tcPr>
          <w:p w14:paraId="18524317" w14:textId="77777777" w:rsidR="00D04768" w:rsidRPr="008E12AB" w:rsidRDefault="00D04768" w:rsidP="005A13A5">
            <w:pPr>
              <w:jc w:val="center"/>
              <w:rPr>
                <w:rFonts w:asciiTheme="minorHAnsi" w:hAnsiTheme="minorHAnsi" w:cstheme="minorHAnsi"/>
                <w:b/>
                <w:szCs w:val="24"/>
              </w:rPr>
            </w:pPr>
            <w:r w:rsidRPr="008E12AB">
              <w:rPr>
                <w:rFonts w:asciiTheme="minorHAnsi" w:hAnsiTheme="minorHAnsi" w:cstheme="minorHAnsi"/>
                <w:b/>
                <w:color w:val="FFFFFF"/>
                <w:szCs w:val="24"/>
              </w:rPr>
              <w:t>Public Information and Warning</w:t>
            </w:r>
          </w:p>
        </w:tc>
      </w:tr>
      <w:tr w:rsidR="00D04768" w:rsidRPr="008E12AB" w14:paraId="7FFB42D6" w14:textId="77777777" w:rsidTr="00EF7048">
        <w:trPr>
          <w:trHeight w:val="593"/>
          <w:tblHeader/>
        </w:trPr>
        <w:tc>
          <w:tcPr>
            <w:tcW w:w="527" w:type="pct"/>
            <w:shd w:val="clear" w:color="auto" w:fill="0F679A"/>
            <w:vAlign w:val="center"/>
          </w:tcPr>
          <w:p w14:paraId="2AF6D69E" w14:textId="77777777" w:rsidR="00D04768" w:rsidRPr="008E12AB" w:rsidRDefault="00D04768"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5A942278" w14:textId="77777777" w:rsidR="00D04768" w:rsidRPr="008E12AB" w:rsidRDefault="00D04768"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D04768" w:rsidRPr="008E12AB" w14:paraId="672F1975" w14:textId="77777777" w:rsidTr="005A13A5">
        <w:tc>
          <w:tcPr>
            <w:tcW w:w="527" w:type="pct"/>
            <w:vAlign w:val="center"/>
          </w:tcPr>
          <w:p w14:paraId="5CDBFFC7" w14:textId="77777777" w:rsidR="00D04768" w:rsidRPr="008E12AB" w:rsidRDefault="00D04768" w:rsidP="005A13A5">
            <w:pPr>
              <w:jc w:val="center"/>
              <w:rPr>
                <w:rFonts w:asciiTheme="minorHAnsi" w:hAnsiTheme="minorHAnsi" w:cstheme="minorHAnsi"/>
                <w:b/>
                <w:szCs w:val="24"/>
              </w:rPr>
            </w:pPr>
            <w:r w:rsidRPr="008E12AB">
              <w:rPr>
                <w:rFonts w:asciiTheme="minorHAnsi" w:hAnsiTheme="minorHAnsi" w:cstheme="minorHAnsi"/>
                <w:b/>
                <w:szCs w:val="24"/>
              </w:rPr>
              <w:t>2</w:t>
            </w:r>
          </w:p>
        </w:tc>
        <w:tc>
          <w:tcPr>
            <w:tcW w:w="4473" w:type="pct"/>
          </w:tcPr>
          <w:p w14:paraId="7EF063BC" w14:textId="77777777" w:rsidR="00D04768" w:rsidRPr="008E12AB" w:rsidRDefault="00D04768" w:rsidP="005A13A5">
            <w:pPr>
              <w:rPr>
                <w:rFonts w:asciiTheme="minorHAnsi" w:hAnsiTheme="minorHAnsi" w:cstheme="minorHAnsi"/>
                <w:szCs w:val="24"/>
              </w:rPr>
            </w:pPr>
            <w:r w:rsidRPr="008E12AB">
              <w:rPr>
                <w:rFonts w:asciiTheme="minorHAnsi" w:hAnsiTheme="minorHAnsi" w:cstheme="minorHAnsi"/>
              </w:rPr>
              <w:t>Deliver credible and actionable messages to inform ongoing emergency services and the public about protective measures and other life-sustaining actions, and facilitate the transition to recovery.</w:t>
            </w:r>
          </w:p>
        </w:tc>
      </w:tr>
    </w:tbl>
    <w:p w14:paraId="718845E2" w14:textId="77777777" w:rsidR="005D32B2" w:rsidRPr="008E12AB" w:rsidRDefault="005D32B2" w:rsidP="00745F7D">
      <w:pPr>
        <w:pStyle w:val="NoSpacing"/>
        <w:rPr>
          <w:rFonts w:cstheme="minorHAnsi"/>
          <w:sz w:val="24"/>
        </w:rPr>
      </w:pPr>
    </w:p>
    <w:tbl>
      <w:tblPr>
        <w:tblStyle w:val="TableGrid16"/>
        <w:tblW w:w="5000" w:type="pct"/>
        <w:tblLook w:val="04A0" w:firstRow="1" w:lastRow="0" w:firstColumn="1" w:lastColumn="0" w:noHBand="0" w:noVBand="1"/>
      </w:tblPr>
      <w:tblGrid>
        <w:gridCol w:w="985"/>
        <w:gridCol w:w="8365"/>
      </w:tblGrid>
      <w:tr w:rsidR="00F61BD6" w:rsidRPr="008E12AB" w14:paraId="1DE37A51" w14:textId="77777777" w:rsidTr="005A13A5">
        <w:trPr>
          <w:tblHeader/>
        </w:trPr>
        <w:tc>
          <w:tcPr>
            <w:tcW w:w="5000" w:type="pct"/>
            <w:gridSpan w:val="2"/>
            <w:shd w:val="clear" w:color="auto" w:fill="0F679A"/>
            <w:vAlign w:val="center"/>
          </w:tcPr>
          <w:p w14:paraId="4C3EBCF2" w14:textId="77777777" w:rsidR="00F61BD6" w:rsidRPr="008E12AB" w:rsidRDefault="00F61BD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color w:val="FFFFFF"/>
                <w:szCs w:val="24"/>
              </w:rPr>
              <w:t>Operational Coordination</w:t>
            </w:r>
          </w:p>
        </w:tc>
      </w:tr>
      <w:tr w:rsidR="00F61BD6" w:rsidRPr="008E12AB" w14:paraId="2531512F" w14:textId="77777777" w:rsidTr="00EF7048">
        <w:trPr>
          <w:trHeight w:val="548"/>
          <w:tblHeader/>
        </w:trPr>
        <w:tc>
          <w:tcPr>
            <w:tcW w:w="527" w:type="pct"/>
            <w:shd w:val="clear" w:color="auto" w:fill="0F679A"/>
            <w:vAlign w:val="center"/>
          </w:tcPr>
          <w:p w14:paraId="3AD82634" w14:textId="77777777" w:rsidR="00F61BD6" w:rsidRPr="008E12AB" w:rsidRDefault="00F61BD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113E7C40" w14:textId="77777777" w:rsidR="00F61BD6" w:rsidRPr="008E12AB" w:rsidRDefault="00F61BD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Description</w:t>
            </w:r>
          </w:p>
        </w:tc>
      </w:tr>
      <w:tr w:rsidR="00F61BD6" w:rsidRPr="008E12AB" w14:paraId="5B240E4D" w14:textId="77777777" w:rsidTr="005A13A5">
        <w:tc>
          <w:tcPr>
            <w:tcW w:w="527" w:type="pct"/>
            <w:vAlign w:val="center"/>
          </w:tcPr>
          <w:p w14:paraId="700438CF" w14:textId="77777777" w:rsidR="00F61BD6" w:rsidRPr="008E12AB" w:rsidRDefault="00F61BD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1</w:t>
            </w:r>
          </w:p>
        </w:tc>
        <w:tc>
          <w:tcPr>
            <w:tcW w:w="4473" w:type="pct"/>
          </w:tcPr>
          <w:p w14:paraId="6D045B00" w14:textId="77777777" w:rsidR="00F61BD6" w:rsidRPr="008E12AB" w:rsidRDefault="00F61BD6" w:rsidP="005A13A5">
            <w:pPr>
              <w:rPr>
                <w:rFonts w:asciiTheme="minorHAnsi" w:eastAsiaTheme="minorHAnsi" w:hAnsiTheme="minorHAnsi" w:cstheme="minorHAnsi"/>
                <w:szCs w:val="24"/>
              </w:rPr>
            </w:pPr>
            <w:r w:rsidRPr="008E12AB">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F61BD6" w:rsidRPr="008E12AB" w14:paraId="0850CF14" w14:textId="77777777" w:rsidTr="005A13A5">
        <w:tc>
          <w:tcPr>
            <w:tcW w:w="527" w:type="pct"/>
            <w:vAlign w:val="center"/>
          </w:tcPr>
          <w:p w14:paraId="11459131" w14:textId="77777777" w:rsidR="00F61BD6" w:rsidRPr="008E12AB" w:rsidRDefault="00F61BD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2</w:t>
            </w:r>
          </w:p>
        </w:tc>
        <w:tc>
          <w:tcPr>
            <w:tcW w:w="4473" w:type="pct"/>
          </w:tcPr>
          <w:p w14:paraId="34DFC9E3" w14:textId="77777777" w:rsidR="00F61BD6" w:rsidRPr="008E12AB" w:rsidRDefault="00F61BD6" w:rsidP="005A13A5">
            <w:pPr>
              <w:rPr>
                <w:rFonts w:asciiTheme="minorHAnsi" w:eastAsiaTheme="minorHAnsi" w:hAnsiTheme="minorHAnsi" w:cstheme="minorHAnsi"/>
                <w:szCs w:val="24"/>
              </w:rPr>
            </w:pPr>
            <w:r w:rsidRPr="008E12AB">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55983BE6" w14:textId="1C34D317" w:rsidR="00F61BD6" w:rsidRPr="008E12AB" w:rsidRDefault="00F61BD6" w:rsidP="00745F7D">
      <w:pPr>
        <w:pStyle w:val="NoSpacing"/>
        <w:rPr>
          <w:rFonts w:cstheme="minorHAnsi"/>
          <w:sz w:val="24"/>
        </w:rPr>
      </w:pPr>
    </w:p>
    <w:tbl>
      <w:tblPr>
        <w:tblStyle w:val="TableGrid118"/>
        <w:tblW w:w="5000" w:type="pct"/>
        <w:tblLook w:val="04A0" w:firstRow="1" w:lastRow="0" w:firstColumn="1" w:lastColumn="0" w:noHBand="0" w:noVBand="1"/>
      </w:tblPr>
      <w:tblGrid>
        <w:gridCol w:w="985"/>
        <w:gridCol w:w="8365"/>
      </w:tblGrid>
      <w:tr w:rsidR="00FE3342" w:rsidRPr="008E12AB" w14:paraId="7FFBE1DC" w14:textId="77777777" w:rsidTr="005A13A5">
        <w:trPr>
          <w:tblHeader/>
        </w:trPr>
        <w:tc>
          <w:tcPr>
            <w:tcW w:w="5000" w:type="pct"/>
            <w:gridSpan w:val="2"/>
            <w:shd w:val="clear" w:color="auto" w:fill="0F679A"/>
            <w:vAlign w:val="center"/>
          </w:tcPr>
          <w:p w14:paraId="13C4CD12" w14:textId="77777777" w:rsidR="00FE3342" w:rsidRPr="008E12AB" w:rsidRDefault="00FE3342" w:rsidP="005A13A5">
            <w:pPr>
              <w:jc w:val="center"/>
              <w:rPr>
                <w:rFonts w:asciiTheme="minorHAnsi" w:hAnsiTheme="minorHAnsi" w:cstheme="minorHAnsi"/>
                <w:b/>
                <w:szCs w:val="24"/>
              </w:rPr>
            </w:pPr>
            <w:r w:rsidRPr="008E12AB">
              <w:rPr>
                <w:rFonts w:asciiTheme="minorHAnsi" w:hAnsiTheme="minorHAnsi" w:cstheme="minorHAnsi"/>
                <w:b/>
                <w:color w:val="FFFFFF"/>
                <w:szCs w:val="24"/>
              </w:rPr>
              <w:t>Situational Assessment</w:t>
            </w:r>
          </w:p>
        </w:tc>
      </w:tr>
      <w:tr w:rsidR="00FE3342" w:rsidRPr="008E12AB" w14:paraId="19F39E76" w14:textId="77777777" w:rsidTr="00EF7048">
        <w:trPr>
          <w:trHeight w:val="548"/>
          <w:tblHeader/>
        </w:trPr>
        <w:tc>
          <w:tcPr>
            <w:tcW w:w="527" w:type="pct"/>
            <w:shd w:val="clear" w:color="auto" w:fill="0F679A"/>
            <w:vAlign w:val="center"/>
          </w:tcPr>
          <w:p w14:paraId="7D14A935" w14:textId="77777777" w:rsidR="00FE3342" w:rsidRPr="008E12AB" w:rsidRDefault="00FE3342"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1CAC52DD" w14:textId="77777777" w:rsidR="00FE3342" w:rsidRPr="008E12AB" w:rsidRDefault="00FE3342"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FE3342" w:rsidRPr="008E12AB" w14:paraId="2613E5B6" w14:textId="77777777" w:rsidTr="005A13A5">
        <w:tc>
          <w:tcPr>
            <w:tcW w:w="527" w:type="pct"/>
            <w:vAlign w:val="center"/>
          </w:tcPr>
          <w:p w14:paraId="3212D4DB" w14:textId="77777777" w:rsidR="00FE3342" w:rsidRPr="008E12AB" w:rsidRDefault="00FE3342" w:rsidP="005A13A5">
            <w:pPr>
              <w:jc w:val="center"/>
              <w:rPr>
                <w:rFonts w:asciiTheme="minorHAnsi" w:hAnsiTheme="minorHAnsi" w:cstheme="minorHAnsi"/>
                <w:b/>
                <w:szCs w:val="24"/>
              </w:rPr>
            </w:pPr>
            <w:r w:rsidRPr="008E12AB">
              <w:rPr>
                <w:rFonts w:asciiTheme="minorHAnsi" w:hAnsiTheme="minorHAnsi" w:cstheme="minorHAnsi"/>
                <w:b/>
                <w:szCs w:val="24"/>
              </w:rPr>
              <w:t>1</w:t>
            </w:r>
          </w:p>
        </w:tc>
        <w:tc>
          <w:tcPr>
            <w:tcW w:w="4473" w:type="pct"/>
          </w:tcPr>
          <w:p w14:paraId="177CB40C" w14:textId="77777777" w:rsidR="00FE3342" w:rsidRPr="008E12AB" w:rsidRDefault="00FE3342" w:rsidP="005A13A5">
            <w:pPr>
              <w:rPr>
                <w:rFonts w:asciiTheme="minorHAnsi" w:hAnsiTheme="minorHAnsi" w:cstheme="minorHAnsi"/>
                <w:szCs w:val="24"/>
              </w:rPr>
            </w:pPr>
            <w:r w:rsidRPr="008E12AB">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FE3342" w:rsidRPr="008E12AB" w14:paraId="4265B3D9" w14:textId="77777777" w:rsidTr="005A13A5">
        <w:tc>
          <w:tcPr>
            <w:tcW w:w="527" w:type="pct"/>
            <w:vAlign w:val="center"/>
          </w:tcPr>
          <w:p w14:paraId="6460372E" w14:textId="77777777" w:rsidR="00FE3342" w:rsidRPr="008E12AB" w:rsidRDefault="00FE3342" w:rsidP="005A13A5">
            <w:pPr>
              <w:jc w:val="center"/>
              <w:rPr>
                <w:rFonts w:asciiTheme="minorHAnsi" w:hAnsiTheme="minorHAnsi" w:cstheme="minorHAnsi"/>
                <w:b/>
                <w:szCs w:val="24"/>
              </w:rPr>
            </w:pPr>
            <w:r w:rsidRPr="008E12AB">
              <w:rPr>
                <w:rFonts w:asciiTheme="minorHAnsi" w:hAnsiTheme="minorHAnsi" w:cstheme="minorHAnsi"/>
                <w:b/>
                <w:szCs w:val="24"/>
              </w:rPr>
              <w:t>2</w:t>
            </w:r>
          </w:p>
        </w:tc>
        <w:tc>
          <w:tcPr>
            <w:tcW w:w="4473" w:type="pct"/>
          </w:tcPr>
          <w:p w14:paraId="5A31C52A" w14:textId="77777777" w:rsidR="00FE3342" w:rsidRPr="008E12AB" w:rsidRDefault="00FE3342" w:rsidP="005A13A5">
            <w:pPr>
              <w:rPr>
                <w:rFonts w:asciiTheme="minorHAnsi" w:hAnsiTheme="minorHAnsi" w:cstheme="minorHAnsi"/>
                <w:szCs w:val="24"/>
              </w:rPr>
            </w:pPr>
            <w:r w:rsidRPr="008E12AB">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3376B69A" w14:textId="71FB477B" w:rsidR="00D362CB" w:rsidRPr="008E12AB" w:rsidRDefault="00D362CB" w:rsidP="005A13A5">
      <w:pPr>
        <w:spacing w:after="0" w:line="240" w:lineRule="auto"/>
        <w:rPr>
          <w:rFonts w:cstheme="minorHAnsi"/>
        </w:rPr>
      </w:pPr>
    </w:p>
    <w:p w14:paraId="294C89FD" w14:textId="05382868" w:rsidR="0054429D" w:rsidRPr="008E12AB" w:rsidRDefault="007C66CC" w:rsidP="007C66CC">
      <w:pPr>
        <w:pStyle w:val="Heading2"/>
        <w:rPr>
          <w:rFonts w:cstheme="minorHAnsi"/>
        </w:rPr>
      </w:pPr>
      <w:r w:rsidRPr="008E12AB">
        <w:rPr>
          <w:rFonts w:cstheme="minorHAnsi"/>
        </w:rPr>
        <w:t>Whole Community</w:t>
      </w:r>
    </w:p>
    <w:p w14:paraId="31CE158C" w14:textId="01574131" w:rsidR="007C66CC" w:rsidRPr="008E12AB" w:rsidRDefault="00495E13" w:rsidP="007C66CC">
      <w:pPr>
        <w:rPr>
          <w:rFonts w:cstheme="minorHAnsi"/>
        </w:rPr>
      </w:pPr>
      <w:r w:rsidRPr="008E12AB">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8E12AB">
        <w:rPr>
          <w:rFonts w:cstheme="minorHAnsi"/>
          <w:highlight w:val="yellow"/>
        </w:rPr>
        <w:t xml:space="preserve"> (e.g., the requirements stated in the federal PETS Act, etc.)</w:t>
      </w:r>
      <w:r w:rsidRPr="008E12AB">
        <w:rPr>
          <w:rFonts w:cstheme="minorHAnsi"/>
          <w:highlight w:val="yellow"/>
        </w:rPr>
        <w:t>.</w:t>
      </w:r>
      <w:r w:rsidR="0056785A" w:rsidRPr="008E12AB">
        <w:rPr>
          <w:rFonts w:cstheme="minorHAnsi"/>
        </w:rPr>
        <w:t xml:space="preserve">  </w:t>
      </w:r>
    </w:p>
    <w:p w14:paraId="3A8314E3" w14:textId="56918FF5" w:rsidR="00521D82" w:rsidRPr="008E12AB" w:rsidRDefault="00521D82" w:rsidP="00CB6C33">
      <w:pPr>
        <w:pStyle w:val="Heading1"/>
        <w:rPr>
          <w:rFonts w:cstheme="minorHAnsi"/>
        </w:rPr>
      </w:pPr>
      <w:r w:rsidRPr="008E12AB">
        <w:rPr>
          <w:rFonts w:cstheme="minorHAnsi"/>
        </w:rPr>
        <w:t>Organization</w:t>
      </w:r>
    </w:p>
    <w:p w14:paraId="2ED33B06" w14:textId="3A205378" w:rsidR="00BB6D05" w:rsidRPr="008E12AB" w:rsidRDefault="00DA2547" w:rsidP="00622E55">
      <w:pPr>
        <w:rPr>
          <w:rFonts w:cstheme="minorHAnsi"/>
        </w:rPr>
      </w:pPr>
      <w:r w:rsidRPr="008E12AB">
        <w:rPr>
          <w:rFonts w:cstheme="minorHAnsi"/>
          <w:highlight w:val="yellow"/>
        </w:rPr>
        <w:t>Describe what the organizational structure of this ESF looks like.  Where does it fall in the overall EOC</w:t>
      </w:r>
      <w:r w:rsidR="00C84027">
        <w:rPr>
          <w:rFonts w:cstheme="minorHAnsi"/>
          <w:highlight w:val="yellow"/>
        </w:rPr>
        <w:t>/ECC</w:t>
      </w:r>
      <w:r w:rsidRPr="008E12AB">
        <w:rPr>
          <w:rFonts w:cstheme="minorHAnsi"/>
          <w:highlight w:val="yellow"/>
        </w:rPr>
        <w:t xml:space="preserve"> structure?  How are all the primary and supporting agencies/organizations connected?</w:t>
      </w:r>
    </w:p>
    <w:p w14:paraId="5E9E1C1C" w14:textId="58E3CEE6" w:rsidR="005D2766" w:rsidRPr="008E12AB" w:rsidRDefault="00CB6C33" w:rsidP="007845FC">
      <w:pPr>
        <w:pStyle w:val="Heading2"/>
        <w:keepNext w:val="0"/>
        <w:keepLines w:val="0"/>
        <w:rPr>
          <w:rFonts w:cstheme="minorHAnsi"/>
        </w:rPr>
      </w:pPr>
      <w:commentRangeStart w:id="4"/>
      <w:r w:rsidRPr="008E12AB">
        <w:rPr>
          <w:rFonts w:cstheme="minorHAnsi"/>
        </w:rPr>
        <w:t>Structure</w:t>
      </w:r>
      <w:commentRangeEnd w:id="4"/>
      <w:r w:rsidR="00F30A5B" w:rsidRPr="008E12AB">
        <w:rPr>
          <w:rStyle w:val="CommentReference"/>
          <w:rFonts w:eastAsiaTheme="minorHAnsi" w:cstheme="minorHAnsi"/>
          <w:b w:val="0"/>
          <w:u w:val="none"/>
        </w:rPr>
        <w:commentReference w:id="4"/>
      </w:r>
    </w:p>
    <w:p w14:paraId="0CC5608E" w14:textId="77777777" w:rsidR="00850A0D" w:rsidRPr="008E12AB" w:rsidRDefault="005038D4" w:rsidP="007845FC">
      <w:pPr>
        <w:spacing w:after="0" w:line="240" w:lineRule="auto"/>
        <w:rPr>
          <w:rFonts w:cstheme="minorHAnsi"/>
        </w:rPr>
      </w:pPr>
      <w:r w:rsidRPr="008E12AB">
        <w:rPr>
          <w:rFonts w:cstheme="minorHAnsi"/>
          <w:noProof/>
        </w:rPr>
        <w:drawing>
          <wp:anchor distT="0" distB="0" distL="114300" distR="114300" simplePos="0" relativeHeight="251658240" behindDoc="0" locked="0" layoutInCell="1" allowOverlap="1" wp14:anchorId="49E27AD0" wp14:editId="67F86AD6">
            <wp:simplePos x="914400" y="6353175"/>
            <wp:positionH relativeFrom="column">
              <wp:align>left</wp:align>
            </wp:positionH>
            <wp:positionV relativeFrom="paragraph">
              <wp:align>top</wp:align>
            </wp:positionV>
            <wp:extent cx="5267325" cy="1733550"/>
            <wp:effectExtent l="0" t="0" r="0" b="190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634AA669" w14:textId="77777777" w:rsidR="00850A0D" w:rsidRPr="008E12AB" w:rsidRDefault="00850A0D" w:rsidP="00850A0D">
      <w:pPr>
        <w:rPr>
          <w:rFonts w:cstheme="minorHAnsi"/>
        </w:rPr>
      </w:pPr>
    </w:p>
    <w:p w14:paraId="20DCB533" w14:textId="77777777" w:rsidR="00850A0D" w:rsidRPr="008E12AB" w:rsidRDefault="00850A0D" w:rsidP="007845FC">
      <w:pPr>
        <w:spacing w:after="0" w:line="240" w:lineRule="auto"/>
        <w:rPr>
          <w:rFonts w:cstheme="minorHAnsi"/>
        </w:rPr>
      </w:pPr>
    </w:p>
    <w:p w14:paraId="4568539D" w14:textId="77777777" w:rsidR="00850A0D" w:rsidRPr="008E12AB" w:rsidRDefault="00850A0D" w:rsidP="007845FC">
      <w:pPr>
        <w:spacing w:after="0" w:line="240" w:lineRule="auto"/>
        <w:rPr>
          <w:rFonts w:cstheme="minorHAnsi"/>
        </w:rPr>
      </w:pPr>
    </w:p>
    <w:p w14:paraId="3D9A5B41" w14:textId="4E203A45" w:rsidR="005038D4" w:rsidRPr="008E12AB" w:rsidRDefault="00850A0D" w:rsidP="007845FC">
      <w:pPr>
        <w:spacing w:after="0" w:line="240" w:lineRule="auto"/>
        <w:rPr>
          <w:rFonts w:cstheme="minorHAnsi"/>
        </w:rPr>
      </w:pPr>
      <w:r w:rsidRPr="008E12AB">
        <w:rPr>
          <w:rFonts w:cstheme="minorHAnsi"/>
        </w:rPr>
        <w:br w:type="textWrapping" w:clear="all"/>
      </w:r>
    </w:p>
    <w:p w14:paraId="00A008A2" w14:textId="0ABD1983" w:rsidR="007C6F13" w:rsidRPr="008E12AB" w:rsidRDefault="00D206D7" w:rsidP="00242A88">
      <w:pPr>
        <w:pStyle w:val="Heading1"/>
        <w:ind w:left="450" w:hanging="450"/>
        <w:rPr>
          <w:rFonts w:cstheme="minorHAnsi"/>
        </w:rPr>
      </w:pPr>
      <w:r w:rsidRPr="008E12AB">
        <w:rPr>
          <w:rFonts w:cstheme="minorHAnsi"/>
        </w:rPr>
        <w:lastRenderedPageBreak/>
        <w:t>Direction, Control &amp; Coordination</w:t>
      </w:r>
    </w:p>
    <w:p w14:paraId="13886F63" w14:textId="3FB50012" w:rsidR="00CB6C33" w:rsidRPr="008E12AB" w:rsidRDefault="00DA2547" w:rsidP="00CB6C33">
      <w:pPr>
        <w:rPr>
          <w:rFonts w:cstheme="minorHAnsi"/>
        </w:rPr>
      </w:pPr>
      <w:r w:rsidRPr="008E12AB">
        <w:rPr>
          <w:rFonts w:cstheme="minorHAnsi"/>
          <w:highlight w:val="yellow"/>
        </w:rPr>
        <w:t>This section also provides information on how department and agency plans nest into the ESF (horizontal integration) and how higher-level plans are expected to layer on the ESF (vertical integration).</w:t>
      </w:r>
    </w:p>
    <w:p w14:paraId="62D8BD75" w14:textId="383AD855" w:rsidR="00A94A69" w:rsidRPr="008E12AB" w:rsidRDefault="00242A88" w:rsidP="004C4F44">
      <w:pPr>
        <w:pStyle w:val="Heading2"/>
        <w:rPr>
          <w:rStyle w:val="Heading2Char"/>
          <w:rFonts w:cstheme="minorHAnsi"/>
          <w:b/>
        </w:rPr>
      </w:pPr>
      <w:r w:rsidRPr="008E12AB">
        <w:rPr>
          <w:rStyle w:val="Heading2Char"/>
          <w:rFonts w:cstheme="minorHAnsi"/>
          <w:b/>
        </w:rPr>
        <w:t>H</w:t>
      </w:r>
      <w:r w:rsidR="00357EA5" w:rsidRPr="008E12AB">
        <w:rPr>
          <w:rStyle w:val="Heading2Char"/>
          <w:rFonts w:cstheme="minorHAnsi"/>
          <w:b/>
        </w:rPr>
        <w:t>orizontal Integration</w:t>
      </w:r>
    </w:p>
    <w:p w14:paraId="448A0A5F" w14:textId="3BB3E20B" w:rsidR="00CB6C33" w:rsidRDefault="00DA2547" w:rsidP="00CB6C33">
      <w:pPr>
        <w:rPr>
          <w:rFonts w:cstheme="minorHAnsi"/>
          <w:highlight w:val="yellow"/>
        </w:rPr>
      </w:pPr>
      <w:r w:rsidRPr="008E12AB">
        <w:rPr>
          <w:rFonts w:cstheme="minorHAnsi"/>
          <w:highlight w:val="yellow"/>
        </w:rPr>
        <w:t>List and briefly describe what state-level (equal) planning efforts exist that may support this ESF in executing its assigned responsibilities?  List and briefly describe them.</w:t>
      </w:r>
    </w:p>
    <w:p w14:paraId="605C0FB1" w14:textId="77777777" w:rsidR="00DA7485" w:rsidRPr="00DA7485" w:rsidRDefault="00DA7485" w:rsidP="00DA7485">
      <w:pPr>
        <w:keepNext/>
        <w:keepLines/>
        <w:spacing w:before="40" w:after="0"/>
        <w:ind w:left="360"/>
        <w:outlineLvl w:val="2"/>
        <w:rPr>
          <w:rFonts w:eastAsiaTheme="majorEastAsia" w:cstheme="minorHAnsi"/>
          <w:b/>
          <w:szCs w:val="24"/>
        </w:rPr>
      </w:pPr>
      <w:r w:rsidRPr="00DA7485">
        <w:rPr>
          <w:rFonts w:eastAsiaTheme="majorEastAsia" w:cstheme="minorHAnsi"/>
          <w:b/>
          <w:szCs w:val="24"/>
        </w:rPr>
        <w:t>Plan Name</w:t>
      </w:r>
    </w:p>
    <w:p w14:paraId="7EF38C58" w14:textId="4E001D5E" w:rsidR="00DA7485" w:rsidRPr="00DA7485" w:rsidRDefault="00DA7485" w:rsidP="00CB6C33">
      <w:pPr>
        <w:rPr>
          <w:rFonts w:cstheme="minorHAnsi"/>
        </w:rPr>
      </w:pPr>
      <w:r w:rsidRPr="00DA7485">
        <w:rPr>
          <w:rFonts w:cstheme="minorHAnsi"/>
          <w:highlight w:val="yellow"/>
        </w:rPr>
        <w:t>Describe</w:t>
      </w:r>
    </w:p>
    <w:p w14:paraId="4C371264" w14:textId="7EBCC203" w:rsidR="00A94A69" w:rsidRPr="008E12AB" w:rsidRDefault="00DD7192" w:rsidP="004C4F44">
      <w:pPr>
        <w:pStyle w:val="Heading2"/>
        <w:rPr>
          <w:rStyle w:val="Heading2Char"/>
          <w:rFonts w:cstheme="minorHAnsi"/>
          <w:b/>
        </w:rPr>
      </w:pPr>
      <w:r w:rsidRPr="008E12AB">
        <w:rPr>
          <w:rStyle w:val="Heading2Char"/>
          <w:rFonts w:cstheme="minorHAnsi"/>
          <w:b/>
        </w:rPr>
        <w:t>Vertical Integration</w:t>
      </w:r>
    </w:p>
    <w:p w14:paraId="2A6BF5B0" w14:textId="75738114" w:rsidR="00CB6C33" w:rsidRDefault="00DA2547" w:rsidP="00CB6C33">
      <w:pPr>
        <w:rPr>
          <w:rFonts w:cstheme="minorHAnsi"/>
          <w:highlight w:val="yellow"/>
        </w:rPr>
      </w:pPr>
      <w:r w:rsidRPr="008E12AB">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094900DD" w14:textId="77777777" w:rsidR="00DA7485" w:rsidRPr="00DA7485" w:rsidRDefault="00DA7485" w:rsidP="00DA7485">
      <w:pPr>
        <w:keepNext/>
        <w:keepLines/>
        <w:spacing w:before="40" w:after="0"/>
        <w:ind w:left="360"/>
        <w:outlineLvl w:val="2"/>
        <w:rPr>
          <w:rFonts w:eastAsiaTheme="majorEastAsia" w:cstheme="minorHAnsi"/>
          <w:b/>
          <w:szCs w:val="24"/>
        </w:rPr>
      </w:pPr>
      <w:r w:rsidRPr="00DA7485">
        <w:rPr>
          <w:rFonts w:eastAsiaTheme="majorEastAsia" w:cstheme="minorHAnsi"/>
          <w:b/>
          <w:szCs w:val="24"/>
        </w:rPr>
        <w:t>Plan Name</w:t>
      </w:r>
    </w:p>
    <w:p w14:paraId="6B2BC59D" w14:textId="6B2778A6" w:rsidR="00DA7485" w:rsidRPr="00DA7485" w:rsidRDefault="00DA7485" w:rsidP="00CB6C33">
      <w:pPr>
        <w:rPr>
          <w:rFonts w:cstheme="minorHAnsi"/>
        </w:rPr>
      </w:pPr>
      <w:r w:rsidRPr="00DA7485">
        <w:rPr>
          <w:rFonts w:cstheme="minorHAnsi"/>
          <w:highlight w:val="yellow"/>
        </w:rPr>
        <w:t>Describe</w:t>
      </w:r>
    </w:p>
    <w:p w14:paraId="54EB5AC5" w14:textId="2AD5082D" w:rsidR="005D2766" w:rsidRPr="008E12AB" w:rsidRDefault="00434067" w:rsidP="00332DC0">
      <w:pPr>
        <w:pStyle w:val="Heading1"/>
        <w:ind w:left="450" w:hanging="450"/>
        <w:rPr>
          <w:rFonts w:cstheme="minorHAnsi"/>
        </w:rPr>
      </w:pPr>
      <w:r w:rsidRPr="008E12AB">
        <w:rPr>
          <w:rFonts w:cstheme="minorHAnsi"/>
        </w:rPr>
        <w:t>Information Collec</w:t>
      </w:r>
      <w:r w:rsidR="00332DC0" w:rsidRPr="008E12AB">
        <w:rPr>
          <w:rFonts w:cstheme="minorHAnsi"/>
        </w:rPr>
        <w:t>tion, Analysis, &amp; Dissemination</w:t>
      </w:r>
    </w:p>
    <w:p w14:paraId="6AED918C" w14:textId="7791F465" w:rsidR="008F2E2B" w:rsidRPr="008E12AB" w:rsidRDefault="00DA2547" w:rsidP="00332DC0">
      <w:pPr>
        <w:rPr>
          <w:rFonts w:cstheme="minorHAnsi"/>
        </w:rPr>
      </w:pPr>
      <w:r w:rsidRPr="008E12AB">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40005C9C" w:rsidR="00257320" w:rsidRPr="008E12AB" w:rsidRDefault="00A94A69" w:rsidP="005A13A5">
      <w:pPr>
        <w:pStyle w:val="Heading2"/>
        <w:rPr>
          <w:rStyle w:val="Heading3Char"/>
          <w:rFonts w:asciiTheme="minorHAnsi" w:eastAsiaTheme="majorEastAsia" w:hAnsiTheme="minorHAnsi" w:cstheme="minorHAnsi"/>
          <w:b/>
          <w:sz w:val="28"/>
        </w:rPr>
      </w:pPr>
      <w:r w:rsidRPr="008E12AB">
        <w:rPr>
          <w:rStyle w:val="Heading2Char"/>
          <w:rFonts w:cstheme="minorHAnsi"/>
          <w:b/>
        </w:rPr>
        <w:t>Information Collection</w:t>
      </w:r>
    </w:p>
    <w:p w14:paraId="15B69D26" w14:textId="53BACA6F" w:rsidR="00076497" w:rsidRPr="008E12AB" w:rsidRDefault="00B271E7" w:rsidP="005D2980">
      <w:pPr>
        <w:pStyle w:val="Heading3"/>
        <w:rPr>
          <w:rStyle w:val="Heading3Char"/>
          <w:rFonts w:asciiTheme="minorHAnsi" w:hAnsiTheme="minorHAnsi" w:cstheme="minorHAnsi"/>
          <w:b/>
        </w:rPr>
      </w:pPr>
      <w:r w:rsidRPr="008E12AB">
        <w:rPr>
          <w:rStyle w:val="Heading3Char"/>
          <w:rFonts w:asciiTheme="minorHAnsi" w:hAnsiTheme="minorHAnsi" w:cstheme="minorHAnsi"/>
          <w:b/>
        </w:rPr>
        <w:t>Essential Elements of Information</w:t>
      </w:r>
      <w:r w:rsidR="003402D7" w:rsidRPr="008E12AB">
        <w:rPr>
          <w:rStyle w:val="Heading3Char"/>
          <w:rFonts w:asciiTheme="minorHAnsi" w:hAnsiTheme="minorHAnsi" w:cstheme="minorHAnsi"/>
          <w:b/>
        </w:rPr>
        <w:t xml:space="preserve"> (EEI</w:t>
      </w:r>
      <w:r w:rsidR="004D6CF6" w:rsidRPr="008E12AB">
        <w:rPr>
          <w:rStyle w:val="Heading3Char"/>
          <w:rFonts w:asciiTheme="minorHAnsi" w:hAnsiTheme="minorHAnsi" w:cstheme="minorHAnsi"/>
          <w:b/>
        </w:rPr>
        <w:t>s)</w:t>
      </w:r>
    </w:p>
    <w:p w14:paraId="3E07458E" w14:textId="285310C2" w:rsidR="00EB4694" w:rsidRPr="008E12AB" w:rsidRDefault="00B322B6" w:rsidP="001B5E40">
      <w:pPr>
        <w:ind w:left="360"/>
        <w:rPr>
          <w:rFonts w:cstheme="minorHAnsi"/>
        </w:rPr>
      </w:pPr>
      <w:r w:rsidRPr="008E12AB">
        <w:rPr>
          <w:rFonts w:cstheme="minorHAnsi"/>
          <w:highlight w:val="yellow"/>
        </w:rPr>
        <w:t>The following categories are a baseline</w:t>
      </w:r>
      <w:r w:rsidR="00D67AD9" w:rsidRPr="008E12AB">
        <w:rPr>
          <w:rFonts w:cstheme="minorHAnsi"/>
          <w:highlight w:val="yellow"/>
        </w:rPr>
        <w:t xml:space="preserve"> list of </w:t>
      </w:r>
      <w:r w:rsidR="0010408E" w:rsidRPr="008E12AB">
        <w:rPr>
          <w:rFonts w:cstheme="minorHAnsi"/>
          <w:highlight w:val="yellow"/>
        </w:rPr>
        <w:t xml:space="preserve">facilities and systems which should be considered for information collection. They may not include all relevant EEIs </w:t>
      </w:r>
      <w:r w:rsidR="00094EB4" w:rsidRPr="008E12AB">
        <w:rPr>
          <w:rFonts w:cstheme="minorHAnsi"/>
          <w:highlight w:val="yellow"/>
        </w:rPr>
        <w:t>as the impact of a given disaster may require unique information collection needs.</w:t>
      </w:r>
      <w:r w:rsidRPr="008E12AB">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8E12AB" w14:paraId="3B01D16A" w14:textId="77777777" w:rsidTr="000741A1">
        <w:trPr>
          <w:jc w:val="center"/>
        </w:trPr>
        <w:tc>
          <w:tcPr>
            <w:tcW w:w="1745" w:type="pct"/>
            <w:vAlign w:val="center"/>
          </w:tcPr>
          <w:p w14:paraId="5C432365" w14:textId="0F0E179B" w:rsidR="00DA256D" w:rsidRPr="008E12AB" w:rsidRDefault="00DA256D" w:rsidP="000741A1">
            <w:pPr>
              <w:pStyle w:val="ListParagraph"/>
              <w:numPr>
                <w:ilvl w:val="0"/>
                <w:numId w:val="3"/>
              </w:numPr>
              <w:ind w:left="360" w:hanging="180"/>
              <w:rPr>
                <w:rFonts w:cstheme="minorHAnsi"/>
                <w:b/>
              </w:rPr>
            </w:pPr>
            <w:commentRangeStart w:id="5"/>
            <w:r w:rsidRPr="008E12AB">
              <w:rPr>
                <w:rFonts w:cstheme="minorHAnsi"/>
                <w:b/>
              </w:rPr>
              <w:t>Federally-focused EEIs</w:t>
            </w:r>
            <w:commentRangeEnd w:id="5"/>
            <w:r w:rsidRPr="008E12AB">
              <w:rPr>
                <w:rStyle w:val="CommentReference"/>
                <w:rFonts w:eastAsiaTheme="minorHAnsi" w:cstheme="minorHAnsi"/>
              </w:rPr>
              <w:commentReference w:id="5"/>
            </w:r>
          </w:p>
        </w:tc>
        <w:tc>
          <w:tcPr>
            <w:tcW w:w="3255" w:type="pct"/>
          </w:tcPr>
          <w:p w14:paraId="216DA354" w14:textId="77777777" w:rsidR="002349F5" w:rsidRPr="008E12AB" w:rsidRDefault="002349F5" w:rsidP="002349F5">
            <w:pPr>
              <w:pStyle w:val="ListParagraph"/>
              <w:numPr>
                <w:ilvl w:val="0"/>
                <w:numId w:val="4"/>
              </w:numPr>
              <w:rPr>
                <w:rFonts w:cstheme="minorHAnsi"/>
              </w:rPr>
            </w:pPr>
            <w:r w:rsidRPr="008E12AB">
              <w:rPr>
                <w:rFonts w:cstheme="minorHAnsi"/>
              </w:rPr>
              <w:t>Status of all transportation systems (air, sea, land, rail). In particular, port closures, airport closures and major delays, and impacts to railroad systems and public transit should be communicated.</w:t>
            </w:r>
          </w:p>
          <w:p w14:paraId="061F887D" w14:textId="77777777" w:rsidR="002349F5" w:rsidRPr="008E12AB" w:rsidRDefault="002349F5" w:rsidP="002349F5">
            <w:pPr>
              <w:pStyle w:val="ListParagraph"/>
              <w:numPr>
                <w:ilvl w:val="0"/>
                <w:numId w:val="4"/>
              </w:numPr>
              <w:rPr>
                <w:rFonts w:cstheme="minorHAnsi"/>
              </w:rPr>
            </w:pPr>
            <w:r w:rsidRPr="008E12AB">
              <w:rPr>
                <w:rFonts w:cstheme="minorHAnsi"/>
              </w:rPr>
              <w:t>Status of major/primary roads.</w:t>
            </w:r>
          </w:p>
          <w:p w14:paraId="02C3D504" w14:textId="77777777" w:rsidR="002349F5" w:rsidRPr="008E12AB" w:rsidRDefault="002349F5" w:rsidP="002349F5">
            <w:pPr>
              <w:pStyle w:val="ListParagraph"/>
              <w:numPr>
                <w:ilvl w:val="0"/>
                <w:numId w:val="4"/>
              </w:numPr>
              <w:rPr>
                <w:rFonts w:cstheme="minorHAnsi"/>
              </w:rPr>
            </w:pPr>
            <w:r w:rsidRPr="008E12AB">
              <w:rPr>
                <w:rFonts w:cstheme="minorHAnsi"/>
              </w:rPr>
              <w:t>Status of critical and non-critical bridges, including bridge closures.</w:t>
            </w:r>
          </w:p>
          <w:p w14:paraId="2DCFB75F" w14:textId="77777777" w:rsidR="002349F5" w:rsidRPr="008E12AB" w:rsidRDefault="002349F5" w:rsidP="002349F5">
            <w:pPr>
              <w:pStyle w:val="ListParagraph"/>
              <w:numPr>
                <w:ilvl w:val="0"/>
                <w:numId w:val="4"/>
              </w:numPr>
              <w:rPr>
                <w:rFonts w:cstheme="minorHAnsi"/>
              </w:rPr>
            </w:pPr>
            <w:r w:rsidRPr="008E12AB">
              <w:rPr>
                <w:rFonts w:cstheme="minorHAnsi"/>
              </w:rPr>
              <w:lastRenderedPageBreak/>
              <w:t>Status of evacuation routes. In particular, the following should be communicated:</w:t>
            </w:r>
          </w:p>
          <w:p w14:paraId="14BA84D8" w14:textId="77777777" w:rsidR="002349F5" w:rsidRPr="008E12AB" w:rsidRDefault="002349F5" w:rsidP="002349F5">
            <w:pPr>
              <w:pStyle w:val="ListParagraph"/>
              <w:numPr>
                <w:ilvl w:val="1"/>
                <w:numId w:val="4"/>
              </w:numPr>
              <w:rPr>
                <w:rFonts w:cstheme="minorHAnsi"/>
              </w:rPr>
            </w:pPr>
            <w:r w:rsidRPr="008E12AB">
              <w:rPr>
                <w:rFonts w:cstheme="minorHAnsi"/>
              </w:rPr>
              <w:t>Activation and suspension of contra-flow operations.</w:t>
            </w:r>
          </w:p>
          <w:p w14:paraId="528707F7" w14:textId="77777777" w:rsidR="002349F5" w:rsidRPr="008E12AB" w:rsidRDefault="002349F5" w:rsidP="002349F5">
            <w:pPr>
              <w:pStyle w:val="ListParagraph"/>
              <w:numPr>
                <w:ilvl w:val="1"/>
                <w:numId w:val="4"/>
              </w:numPr>
              <w:rPr>
                <w:rFonts w:cstheme="minorHAnsi"/>
              </w:rPr>
            </w:pPr>
            <w:r w:rsidRPr="008E12AB">
              <w:rPr>
                <w:rFonts w:cstheme="minorHAnsi"/>
              </w:rPr>
              <w:t>Road closures impacting evacuation traffic.</w:t>
            </w:r>
          </w:p>
          <w:p w14:paraId="21498319" w14:textId="77777777" w:rsidR="002349F5" w:rsidRPr="008E12AB" w:rsidRDefault="002349F5" w:rsidP="002349F5">
            <w:pPr>
              <w:pStyle w:val="ListParagraph"/>
              <w:numPr>
                <w:ilvl w:val="1"/>
                <w:numId w:val="4"/>
              </w:numPr>
              <w:rPr>
                <w:rFonts w:cstheme="minorHAnsi"/>
              </w:rPr>
            </w:pPr>
            <w:r w:rsidRPr="008E12AB">
              <w:rPr>
                <w:rFonts w:cstheme="minorHAnsi"/>
              </w:rPr>
              <w:t>Emergencies impacting evacuation traffic.</w:t>
            </w:r>
          </w:p>
          <w:p w14:paraId="1C370CEF" w14:textId="77777777" w:rsidR="002349F5" w:rsidRPr="008E12AB" w:rsidRDefault="002349F5" w:rsidP="002349F5">
            <w:pPr>
              <w:pStyle w:val="ListParagraph"/>
              <w:numPr>
                <w:ilvl w:val="1"/>
                <w:numId w:val="4"/>
              </w:numPr>
              <w:rPr>
                <w:rFonts w:cstheme="minorHAnsi"/>
              </w:rPr>
            </w:pPr>
            <w:r w:rsidRPr="008E12AB">
              <w:rPr>
                <w:rFonts w:cstheme="minorHAnsi"/>
              </w:rPr>
              <w:t>Major evacuation traffic disruptions.</w:t>
            </w:r>
          </w:p>
          <w:p w14:paraId="06F7DECE" w14:textId="77777777" w:rsidR="002349F5" w:rsidRPr="008E12AB" w:rsidRDefault="002349F5" w:rsidP="002349F5">
            <w:pPr>
              <w:pStyle w:val="ListParagraph"/>
              <w:numPr>
                <w:ilvl w:val="0"/>
                <w:numId w:val="4"/>
              </w:numPr>
              <w:rPr>
                <w:rFonts w:cstheme="minorHAnsi"/>
              </w:rPr>
            </w:pPr>
            <w:r w:rsidRPr="008E12AB">
              <w:rPr>
                <w:rFonts w:cstheme="minorHAnsi"/>
              </w:rPr>
              <w:t>Accessible transportation with power lifts and ramps and physical accessibility at embarkation and debarkation points, stations and depots.</w:t>
            </w:r>
          </w:p>
          <w:p w14:paraId="16B1B88E" w14:textId="6E2B3E3B" w:rsidR="00DA256D" w:rsidRPr="008E12AB" w:rsidRDefault="002349F5" w:rsidP="002349F5">
            <w:pPr>
              <w:pStyle w:val="ListParagraph"/>
              <w:numPr>
                <w:ilvl w:val="0"/>
                <w:numId w:val="4"/>
              </w:numPr>
              <w:rPr>
                <w:rFonts w:cstheme="minorHAnsi"/>
              </w:rPr>
            </w:pPr>
            <w:r w:rsidRPr="008E12AB">
              <w:rPr>
                <w:rFonts w:cstheme="minorHAnsi"/>
              </w:rPr>
              <w:t>Limiting factors or shortfalls.</w:t>
            </w:r>
          </w:p>
        </w:tc>
      </w:tr>
      <w:tr w:rsidR="00DA256D" w:rsidRPr="008E12AB" w14:paraId="37064245" w14:textId="77777777" w:rsidTr="000741A1">
        <w:trPr>
          <w:jc w:val="center"/>
        </w:trPr>
        <w:tc>
          <w:tcPr>
            <w:tcW w:w="1745" w:type="pct"/>
          </w:tcPr>
          <w:p w14:paraId="126FC5D6"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lastRenderedPageBreak/>
              <w:t xml:space="preserve">Air Traffic Control, Coordination, Navigation Facilities </w:t>
            </w:r>
          </w:p>
          <w:p w14:paraId="650570AA" w14:textId="77777777" w:rsidR="00DA256D" w:rsidRPr="008E12AB" w:rsidRDefault="00DA256D" w:rsidP="000741A1">
            <w:pPr>
              <w:pStyle w:val="ListParagraph"/>
              <w:ind w:left="360"/>
              <w:rPr>
                <w:rFonts w:cstheme="minorHAnsi"/>
              </w:rPr>
            </w:pPr>
            <w:r w:rsidRPr="008E12AB">
              <w:rPr>
                <w:rFonts w:cstheme="minorHAnsi"/>
              </w:rPr>
              <w:t>Sources: Federal ESF 1, FAA, DoD</w:t>
            </w:r>
          </w:p>
        </w:tc>
        <w:tc>
          <w:tcPr>
            <w:tcW w:w="3255" w:type="pct"/>
          </w:tcPr>
          <w:p w14:paraId="1CC0265E"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(operational, damaged, destroyed, unknown)</w:t>
            </w:r>
          </w:p>
          <w:p w14:paraId="128C9A40"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tc>
      </w:tr>
      <w:tr w:rsidR="00DA256D" w:rsidRPr="008E12AB" w14:paraId="456AFD9D" w14:textId="77777777" w:rsidTr="000741A1">
        <w:trPr>
          <w:jc w:val="center"/>
        </w:trPr>
        <w:tc>
          <w:tcPr>
            <w:tcW w:w="1745" w:type="pct"/>
          </w:tcPr>
          <w:p w14:paraId="062933AD"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Airports</w:t>
            </w:r>
          </w:p>
          <w:p w14:paraId="75B028D2" w14:textId="77777777" w:rsidR="00DA256D" w:rsidRPr="008E12AB" w:rsidRDefault="00DA256D" w:rsidP="000741A1">
            <w:pPr>
              <w:pStyle w:val="ListParagraph"/>
              <w:ind w:left="360"/>
              <w:rPr>
                <w:rFonts w:cstheme="minorHAnsi"/>
              </w:rPr>
            </w:pPr>
            <w:r w:rsidRPr="008E12AB">
              <w:rPr>
                <w:rFonts w:cstheme="minorHAnsi"/>
              </w:rPr>
              <w:t>Sources: Federal ESF 1, FAA, WSDOT (state airports), Port organizations</w:t>
            </w:r>
          </w:p>
        </w:tc>
        <w:tc>
          <w:tcPr>
            <w:tcW w:w="3255" w:type="pct"/>
          </w:tcPr>
          <w:p w14:paraId="021AEA3E"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(operational, damaged, destroyed, unknown)</w:t>
            </w:r>
          </w:p>
          <w:p w14:paraId="5D98FA01"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p w14:paraId="50BBDC05"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 xml:space="preserve">Airfield instrumentation ratings </w:t>
            </w:r>
          </w:p>
          <w:p w14:paraId="51F48C9F"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Freight storage space (hangers or outdoor)</w:t>
            </w:r>
          </w:p>
          <w:p w14:paraId="2DC3A3AD"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Tarmac available for aircraft parking</w:t>
            </w:r>
          </w:p>
        </w:tc>
      </w:tr>
      <w:tr w:rsidR="00DA256D" w:rsidRPr="008E12AB" w14:paraId="08EFCE0A" w14:textId="77777777" w:rsidTr="000741A1">
        <w:trPr>
          <w:jc w:val="center"/>
        </w:trPr>
        <w:tc>
          <w:tcPr>
            <w:tcW w:w="1745" w:type="pct"/>
          </w:tcPr>
          <w:p w14:paraId="34903ABD"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Port Facilities and Waterways</w:t>
            </w:r>
          </w:p>
          <w:p w14:paraId="1C2A422C" w14:textId="77777777" w:rsidR="00DA256D" w:rsidRPr="008E12AB" w:rsidRDefault="00DA256D" w:rsidP="000741A1">
            <w:pPr>
              <w:pStyle w:val="ListParagraph"/>
              <w:ind w:left="360"/>
              <w:rPr>
                <w:rFonts w:cstheme="minorHAnsi"/>
              </w:rPr>
            </w:pPr>
            <w:r w:rsidRPr="008E12AB">
              <w:rPr>
                <w:rFonts w:cstheme="minorHAnsi"/>
              </w:rPr>
              <w:t>Sources: Federal ESF 1, USCG, Port organizations, USACE, NOAA</w:t>
            </w:r>
          </w:p>
        </w:tc>
        <w:tc>
          <w:tcPr>
            <w:tcW w:w="3255" w:type="pct"/>
          </w:tcPr>
          <w:p w14:paraId="1C395FD6"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(operational, damaged, destroyed, unknown)</w:t>
            </w:r>
          </w:p>
          <w:p w14:paraId="601E6404"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tc>
      </w:tr>
      <w:tr w:rsidR="00DA256D" w:rsidRPr="008E12AB" w14:paraId="1BE678E9" w14:textId="77777777" w:rsidTr="000741A1">
        <w:trPr>
          <w:jc w:val="center"/>
        </w:trPr>
        <w:tc>
          <w:tcPr>
            <w:tcW w:w="1745" w:type="pct"/>
          </w:tcPr>
          <w:p w14:paraId="72C00E47"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Ferry System /Facilities /Vessels (Marine Highways)</w:t>
            </w:r>
          </w:p>
          <w:p w14:paraId="4CF09FEB" w14:textId="77777777" w:rsidR="00DA256D" w:rsidRPr="008E12AB" w:rsidRDefault="00DA256D" w:rsidP="000741A1">
            <w:pPr>
              <w:pStyle w:val="ListParagraph"/>
              <w:ind w:left="360"/>
              <w:rPr>
                <w:rFonts w:cstheme="minorHAnsi"/>
              </w:rPr>
            </w:pPr>
            <w:r w:rsidRPr="008E12AB">
              <w:rPr>
                <w:rFonts w:cstheme="minorHAnsi"/>
              </w:rPr>
              <w:t>Sources: WSDOT, County DOT, County ESF 1, Federal ESF 1, USCG, Port organizations</w:t>
            </w:r>
          </w:p>
        </w:tc>
        <w:tc>
          <w:tcPr>
            <w:tcW w:w="3255" w:type="pct"/>
          </w:tcPr>
          <w:p w14:paraId="4633EA64"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(operational, damaged, destroyed, unknown)</w:t>
            </w:r>
          </w:p>
          <w:p w14:paraId="50B3C702"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tc>
      </w:tr>
      <w:tr w:rsidR="00DA256D" w:rsidRPr="008E12AB" w14:paraId="14139AF8" w14:textId="77777777" w:rsidTr="000741A1">
        <w:trPr>
          <w:jc w:val="center"/>
        </w:trPr>
        <w:tc>
          <w:tcPr>
            <w:tcW w:w="1745" w:type="pct"/>
          </w:tcPr>
          <w:p w14:paraId="73B94CAC"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Railroads and Supporting Facilities</w:t>
            </w:r>
          </w:p>
          <w:p w14:paraId="26BF4E02" w14:textId="77777777" w:rsidR="00DA256D" w:rsidRPr="008E12AB" w:rsidRDefault="00DA256D" w:rsidP="000741A1">
            <w:pPr>
              <w:pStyle w:val="ListParagraph"/>
              <w:ind w:left="360"/>
              <w:rPr>
                <w:rFonts w:cstheme="minorHAnsi"/>
              </w:rPr>
            </w:pPr>
            <w:r w:rsidRPr="008E12AB">
              <w:rPr>
                <w:rFonts w:cstheme="minorHAnsi"/>
              </w:rPr>
              <w:lastRenderedPageBreak/>
              <w:t>Sources: BNSF, UP, Short Line and Terminal Railroads, Amtrak, Federal ESF 1, WSDOT, UTC</w:t>
            </w:r>
          </w:p>
        </w:tc>
        <w:tc>
          <w:tcPr>
            <w:tcW w:w="3255" w:type="pct"/>
          </w:tcPr>
          <w:p w14:paraId="14206F62"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lastRenderedPageBreak/>
              <w:t>Status (operational, damaged, destroyed, unknown)</w:t>
            </w:r>
          </w:p>
          <w:p w14:paraId="3B5DAF1C"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tc>
      </w:tr>
      <w:tr w:rsidR="00DA256D" w:rsidRPr="008E12AB" w14:paraId="6DC441D5" w14:textId="77777777" w:rsidTr="000741A1">
        <w:trPr>
          <w:jc w:val="center"/>
        </w:trPr>
        <w:tc>
          <w:tcPr>
            <w:tcW w:w="1745" w:type="pct"/>
          </w:tcPr>
          <w:p w14:paraId="4F2CCEBF"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State Road Network – Bridge/Tunnel Status</w:t>
            </w:r>
          </w:p>
          <w:p w14:paraId="05044723" w14:textId="77777777" w:rsidR="00DA256D" w:rsidRPr="008E12AB" w:rsidRDefault="00DA256D" w:rsidP="000741A1">
            <w:pPr>
              <w:pStyle w:val="ListParagraph"/>
              <w:ind w:left="360"/>
              <w:rPr>
                <w:rFonts w:cstheme="minorHAnsi"/>
              </w:rPr>
            </w:pPr>
            <w:r w:rsidRPr="008E12AB">
              <w:rPr>
                <w:rFonts w:cstheme="minorHAnsi"/>
              </w:rPr>
              <w:t>Sources: WSDOT, Federal ESF 1, Local ESF 1, USDOT, County/City/Tribal political subdivisions</w:t>
            </w:r>
          </w:p>
        </w:tc>
        <w:tc>
          <w:tcPr>
            <w:tcW w:w="3255" w:type="pct"/>
          </w:tcPr>
          <w:p w14:paraId="1029C3B6"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(operational, damaged, destroyed, unknown)</w:t>
            </w:r>
          </w:p>
          <w:p w14:paraId="2D45E739"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tc>
      </w:tr>
      <w:tr w:rsidR="00DA256D" w:rsidRPr="008E12AB" w14:paraId="53280805" w14:textId="77777777" w:rsidTr="000741A1">
        <w:trPr>
          <w:jc w:val="center"/>
        </w:trPr>
        <w:tc>
          <w:tcPr>
            <w:tcW w:w="1745" w:type="pct"/>
          </w:tcPr>
          <w:p w14:paraId="1D1E7733"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 xml:space="preserve">State Road Network – Road Segments </w:t>
            </w:r>
          </w:p>
          <w:p w14:paraId="34CFABE1" w14:textId="77777777" w:rsidR="00DA256D" w:rsidRPr="008E12AB" w:rsidRDefault="00DA256D" w:rsidP="000741A1">
            <w:pPr>
              <w:pStyle w:val="ListParagraph"/>
              <w:ind w:left="360"/>
              <w:rPr>
                <w:rFonts w:cstheme="minorHAnsi"/>
              </w:rPr>
            </w:pPr>
            <w:r w:rsidRPr="008E12AB">
              <w:rPr>
                <w:rFonts w:cstheme="minorHAnsi"/>
              </w:rPr>
              <w:t>Sources: WSDOT, Federal ESF 1, Local ESF 1, USDOT, County/City/Tribal political subdivisions</w:t>
            </w:r>
          </w:p>
        </w:tc>
        <w:tc>
          <w:tcPr>
            <w:tcW w:w="3255" w:type="pct"/>
          </w:tcPr>
          <w:p w14:paraId="1E01B41A"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(operational, damaged, destroyed, unknown)</w:t>
            </w:r>
          </w:p>
          <w:p w14:paraId="4267095C"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p w14:paraId="05DEE5F1"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of state lifeline route</w:t>
            </w:r>
          </w:p>
        </w:tc>
      </w:tr>
      <w:tr w:rsidR="00DA256D" w:rsidRPr="008E12AB" w14:paraId="0299E201" w14:textId="77777777" w:rsidTr="000741A1">
        <w:trPr>
          <w:jc w:val="center"/>
        </w:trPr>
        <w:tc>
          <w:tcPr>
            <w:tcW w:w="1745" w:type="pct"/>
          </w:tcPr>
          <w:p w14:paraId="41C88DDE"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Mass transit system facilities</w:t>
            </w:r>
          </w:p>
          <w:p w14:paraId="45F7669F" w14:textId="77777777" w:rsidR="00DA256D" w:rsidRPr="008E12AB" w:rsidRDefault="00DA256D" w:rsidP="000741A1">
            <w:pPr>
              <w:pStyle w:val="ListParagraph"/>
              <w:ind w:left="360"/>
              <w:rPr>
                <w:rFonts w:cstheme="minorHAnsi"/>
              </w:rPr>
            </w:pPr>
            <w:r w:rsidRPr="008E12AB">
              <w:rPr>
                <w:rFonts w:cstheme="minorHAnsi"/>
              </w:rPr>
              <w:t>Sources: WSDOT, Amtrak, Local ESF 1 and Local Transit Agencies</w:t>
            </w:r>
          </w:p>
        </w:tc>
        <w:tc>
          <w:tcPr>
            <w:tcW w:w="3255" w:type="pct"/>
          </w:tcPr>
          <w:p w14:paraId="3F28CDF5"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Status (operational, damaged, destroyed, unknown)</w:t>
            </w:r>
          </w:p>
          <w:p w14:paraId="1B7214EF" w14:textId="77777777" w:rsidR="00DA256D" w:rsidRPr="008E12AB" w:rsidRDefault="00DA256D" w:rsidP="000741A1">
            <w:pPr>
              <w:pStyle w:val="ListParagraph"/>
              <w:numPr>
                <w:ilvl w:val="0"/>
                <w:numId w:val="4"/>
              </w:numPr>
              <w:ind w:left="360" w:hanging="180"/>
              <w:rPr>
                <w:rFonts w:cstheme="minorHAnsi"/>
              </w:rPr>
            </w:pPr>
            <w:r w:rsidRPr="008E12AB">
              <w:rPr>
                <w:rFonts w:cstheme="minorHAnsi"/>
              </w:rPr>
              <w:t>Approximate restoration date</w:t>
            </w:r>
          </w:p>
        </w:tc>
      </w:tr>
    </w:tbl>
    <w:p w14:paraId="74E867CC" w14:textId="77777777" w:rsidR="00C437DE" w:rsidRPr="008E12AB" w:rsidRDefault="00C437DE" w:rsidP="002349F5">
      <w:pPr>
        <w:rPr>
          <w:rStyle w:val="Heading2Char"/>
          <w:rFonts w:cstheme="minorHAnsi"/>
          <w:b w:val="0"/>
          <w:u w:val="none"/>
        </w:rPr>
      </w:pPr>
    </w:p>
    <w:p w14:paraId="191E1366" w14:textId="4425FF6F" w:rsidR="00A94A69" w:rsidRPr="008E12AB" w:rsidRDefault="00A94A69" w:rsidP="004C4F44">
      <w:pPr>
        <w:pStyle w:val="Heading2"/>
        <w:rPr>
          <w:rStyle w:val="Heading2Char"/>
          <w:rFonts w:cstheme="minorHAnsi"/>
          <w:b/>
        </w:rPr>
      </w:pPr>
      <w:r w:rsidRPr="008E12AB">
        <w:rPr>
          <w:rStyle w:val="Heading2Char"/>
          <w:rFonts w:cstheme="minorHAnsi"/>
          <w:b/>
        </w:rPr>
        <w:t>Information Analysis</w:t>
      </w:r>
    </w:p>
    <w:p w14:paraId="00C50E02" w14:textId="33A0EF0B" w:rsidR="00CB6C33" w:rsidRPr="008E12AB" w:rsidRDefault="00B7721D" w:rsidP="00CB6C33">
      <w:pPr>
        <w:rPr>
          <w:rFonts w:cstheme="minorHAnsi"/>
        </w:rPr>
      </w:pPr>
      <w:r w:rsidRPr="008E12AB">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8E12AB" w:rsidRDefault="001B5E40" w:rsidP="00CB6C33">
      <w:pPr>
        <w:pStyle w:val="Heading2"/>
        <w:rPr>
          <w:rStyle w:val="Heading2Char"/>
          <w:rFonts w:cstheme="minorHAnsi"/>
          <w:b/>
        </w:rPr>
      </w:pPr>
      <w:r w:rsidRPr="008E12AB">
        <w:rPr>
          <w:rStyle w:val="Heading2Char"/>
          <w:rFonts w:cstheme="minorHAnsi"/>
          <w:b/>
        </w:rPr>
        <w:t>I</w:t>
      </w:r>
      <w:r w:rsidR="00A94A69" w:rsidRPr="008E12AB">
        <w:rPr>
          <w:rStyle w:val="Heading2Char"/>
          <w:rFonts w:cstheme="minorHAnsi"/>
          <w:b/>
        </w:rPr>
        <w:t>nformation Dissemination</w:t>
      </w:r>
    </w:p>
    <w:p w14:paraId="2015A14F" w14:textId="00E9A038" w:rsidR="00CB6C33" w:rsidRPr="008E12AB" w:rsidRDefault="00773B63" w:rsidP="00CB6C33">
      <w:pPr>
        <w:rPr>
          <w:rFonts w:cstheme="minorHAnsi"/>
        </w:rPr>
      </w:pPr>
      <w:r w:rsidRPr="008E12AB">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8E12AB">
        <w:rPr>
          <w:rFonts w:cstheme="minorHAnsi"/>
          <w:highlight w:val="yellow"/>
        </w:rPr>
        <w:t>, or Situation Unit in the Planning Section</w:t>
      </w:r>
      <w:r w:rsidRPr="008E12AB">
        <w:rPr>
          <w:rFonts w:cstheme="minorHAnsi"/>
          <w:highlight w:val="yellow"/>
        </w:rPr>
        <w:t xml:space="preserve"> if applicable).</w:t>
      </w:r>
    </w:p>
    <w:p w14:paraId="23590451" w14:textId="78EE6374" w:rsidR="009335C3" w:rsidRPr="008E12AB" w:rsidRDefault="00315FD9" w:rsidP="00772D11">
      <w:pPr>
        <w:pStyle w:val="Heading1"/>
        <w:ind w:left="450" w:hanging="450"/>
        <w:rPr>
          <w:rFonts w:cstheme="minorHAnsi"/>
        </w:rPr>
      </w:pPr>
      <w:commentRangeStart w:id="6"/>
      <w:r w:rsidRPr="008E12AB">
        <w:rPr>
          <w:rFonts w:cstheme="minorHAnsi"/>
        </w:rPr>
        <w:lastRenderedPageBreak/>
        <w:t>Responsibilities</w:t>
      </w:r>
      <w:commentRangeEnd w:id="6"/>
      <w:r w:rsidR="003C2C4F" w:rsidRPr="008E12AB">
        <w:rPr>
          <w:rStyle w:val="CommentReference"/>
          <w:rFonts w:eastAsiaTheme="minorHAnsi" w:cstheme="minorHAnsi"/>
          <w:b w:val="0"/>
          <w:color w:val="auto"/>
        </w:rPr>
        <w:commentReference w:id="6"/>
      </w:r>
    </w:p>
    <w:tbl>
      <w:tblPr>
        <w:tblStyle w:val="PlainTable11"/>
        <w:tblW w:w="0" w:type="auto"/>
        <w:tblLook w:val="04A0" w:firstRow="1" w:lastRow="0" w:firstColumn="1" w:lastColumn="0" w:noHBand="0" w:noVBand="1"/>
      </w:tblPr>
      <w:tblGrid>
        <w:gridCol w:w="1937"/>
        <w:gridCol w:w="5670"/>
        <w:gridCol w:w="1743"/>
      </w:tblGrid>
      <w:tr w:rsidR="000A3136" w:rsidRPr="008E12AB" w14:paraId="31A4BA62" w14:textId="77777777" w:rsidTr="007C7C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248F89C3" w14:textId="753F7FD1" w:rsidR="000A3136" w:rsidRPr="008E12AB" w:rsidRDefault="00292C5C" w:rsidP="005A13A5">
            <w:pPr>
              <w:jc w:val="center"/>
              <w:rPr>
                <w:rFonts w:asciiTheme="minorHAnsi" w:hAnsiTheme="minorHAnsi" w:cstheme="minorHAnsi"/>
              </w:rPr>
            </w:pPr>
            <w:r w:rsidRPr="008E12AB">
              <w:rPr>
                <w:rFonts w:asciiTheme="minorHAnsi" w:hAnsiTheme="minorHAnsi" w:cstheme="minorHAnsi"/>
                <w:color w:val="FFFFFF" w:themeColor="background1"/>
              </w:rPr>
              <w:t>Preparedness</w:t>
            </w:r>
          </w:p>
        </w:tc>
      </w:tr>
      <w:tr w:rsidR="00A10BF1" w:rsidRPr="008E12AB" w14:paraId="136F38AD" w14:textId="77777777" w:rsidTr="005A13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8F1274" w14:textId="77777777" w:rsidR="00A10BF1" w:rsidRPr="008E12AB" w:rsidRDefault="00A10BF1" w:rsidP="005A13A5">
            <w:pPr>
              <w:jc w:val="center"/>
              <w:rPr>
                <w:rFonts w:asciiTheme="minorHAnsi" w:hAnsiTheme="minorHAnsi" w:cstheme="minorHAnsi"/>
              </w:rPr>
            </w:pPr>
            <w:r w:rsidRPr="008E12AB">
              <w:rPr>
                <w:rFonts w:asciiTheme="minorHAnsi" w:hAnsiTheme="minorHAnsi" w:cstheme="minorHAnsi"/>
              </w:rPr>
              <w:t>Core Capability</w:t>
            </w:r>
          </w:p>
        </w:tc>
        <w:tc>
          <w:tcPr>
            <w:tcW w:w="5670" w:type="dxa"/>
            <w:shd w:val="clear" w:color="auto" w:fill="EDF2F6" w:themeFill="accent2" w:themeFillTint="33"/>
            <w:vAlign w:val="center"/>
          </w:tcPr>
          <w:p w14:paraId="79C0E2B7" w14:textId="77777777" w:rsidR="00A10BF1" w:rsidRPr="008E12AB" w:rsidRDefault="00A10BF1" w:rsidP="005A13A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Activity/Action</w:t>
            </w:r>
          </w:p>
        </w:tc>
        <w:tc>
          <w:tcPr>
            <w:tcW w:w="1743" w:type="dxa"/>
            <w:shd w:val="clear" w:color="auto" w:fill="EDF2F6" w:themeFill="accent2" w:themeFillTint="33"/>
            <w:vAlign w:val="center"/>
          </w:tcPr>
          <w:p w14:paraId="77C67479" w14:textId="77777777" w:rsidR="00A10BF1" w:rsidRPr="008E12AB" w:rsidRDefault="00A10BF1" w:rsidP="005A13A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State Agency / Organization</w:t>
            </w:r>
          </w:p>
        </w:tc>
      </w:tr>
      <w:tr w:rsidR="00513F65" w:rsidRPr="008E12AB" w14:paraId="554C9846" w14:textId="77777777" w:rsidTr="00D90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F34A01" w14:textId="77777777" w:rsidR="00513F65" w:rsidRPr="008E12AB" w:rsidRDefault="00513F65" w:rsidP="005A13A5">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5670" w:type="dxa"/>
            <w:vMerge w:val="restart"/>
            <w:vAlign w:val="center"/>
          </w:tcPr>
          <w:p w14:paraId="52FE0250" w14:textId="77777777" w:rsidR="00513F65" w:rsidRPr="008E12AB" w:rsidRDefault="00513F65" w:rsidP="00D901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alternative transportation solutions that can be implemented when systems or infrastructure are damaged, unavailable, or overwhelmed.</w:t>
            </w:r>
          </w:p>
        </w:tc>
        <w:tc>
          <w:tcPr>
            <w:tcW w:w="1743" w:type="dxa"/>
            <w:vMerge w:val="restart"/>
            <w:vAlign w:val="center"/>
          </w:tcPr>
          <w:p w14:paraId="75ABA7AD" w14:textId="77777777" w:rsidR="00513F65" w:rsidRPr="008E12AB" w:rsidRDefault="00513F65"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13F65" w:rsidRPr="008E12AB" w14:paraId="7DC59046"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7A9C27" w14:textId="77B5EE0A" w:rsidR="00513F65" w:rsidRPr="008E12AB" w:rsidRDefault="00513F65" w:rsidP="005A13A5">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5670" w:type="dxa"/>
            <w:vMerge/>
            <w:vAlign w:val="center"/>
          </w:tcPr>
          <w:p w14:paraId="2C9F2065" w14:textId="77777777" w:rsidR="00513F65" w:rsidRPr="008E12AB" w:rsidRDefault="00513F65"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FAA9290" w14:textId="77777777" w:rsidR="00513F65" w:rsidRPr="008E12AB" w:rsidRDefault="00513F65"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10BF1" w:rsidRPr="008E12AB" w14:paraId="7D78248E"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3CD846" w14:textId="77777777" w:rsidR="00A10BF1" w:rsidRPr="008E12AB" w:rsidRDefault="00A10BF1" w:rsidP="005A13A5">
            <w:pPr>
              <w:jc w:val="center"/>
              <w:rPr>
                <w:rFonts w:asciiTheme="minorHAnsi" w:hAnsiTheme="minorHAnsi" w:cstheme="minorHAnsi"/>
                <w:b w:val="0"/>
                <w:bCs w:val="0"/>
              </w:rPr>
            </w:pPr>
          </w:p>
        </w:tc>
        <w:tc>
          <w:tcPr>
            <w:tcW w:w="5670" w:type="dxa"/>
            <w:vAlign w:val="center"/>
          </w:tcPr>
          <w:p w14:paraId="0152376B" w14:textId="77777777" w:rsidR="00A10BF1" w:rsidRPr="008E12AB" w:rsidRDefault="00A10BF1"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A24B673" w14:textId="77777777" w:rsidR="00A10BF1" w:rsidRPr="008E12AB" w:rsidRDefault="00A10BF1"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13F65" w:rsidRPr="008E12AB" w14:paraId="35046AFF"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3719A3" w14:textId="77777777" w:rsidR="00513F65" w:rsidRPr="008E12AB" w:rsidRDefault="00513F65" w:rsidP="005A13A5">
            <w:pPr>
              <w:jc w:val="center"/>
              <w:rPr>
                <w:rFonts w:asciiTheme="minorHAnsi" w:hAnsiTheme="minorHAnsi" w:cstheme="minorHAnsi"/>
                <w:b w:val="0"/>
                <w:bCs w:val="0"/>
              </w:rPr>
            </w:pPr>
          </w:p>
        </w:tc>
        <w:tc>
          <w:tcPr>
            <w:tcW w:w="5670" w:type="dxa"/>
            <w:vAlign w:val="center"/>
          </w:tcPr>
          <w:p w14:paraId="47DF663E" w14:textId="77777777" w:rsidR="00513F65" w:rsidRPr="008E12AB" w:rsidRDefault="00513F65"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062452B" w14:textId="77777777" w:rsidR="00513F65" w:rsidRPr="008E12AB" w:rsidRDefault="00513F65"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10BF1" w:rsidRPr="008E12AB" w14:paraId="235E9606"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1F4B88" w14:textId="77777777" w:rsidR="00A10BF1" w:rsidRPr="008E12AB" w:rsidRDefault="00A10BF1" w:rsidP="005A13A5">
            <w:pPr>
              <w:jc w:val="center"/>
              <w:rPr>
                <w:rFonts w:asciiTheme="minorHAnsi" w:hAnsiTheme="minorHAnsi" w:cstheme="minorHAnsi"/>
                <w:b w:val="0"/>
                <w:bCs w:val="0"/>
              </w:rPr>
            </w:pPr>
          </w:p>
        </w:tc>
        <w:tc>
          <w:tcPr>
            <w:tcW w:w="5670" w:type="dxa"/>
            <w:vAlign w:val="center"/>
          </w:tcPr>
          <w:p w14:paraId="7643BDF1" w14:textId="77777777" w:rsidR="00A10BF1" w:rsidRPr="008E12AB" w:rsidRDefault="00A10BF1"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FDAAE54" w14:textId="77777777" w:rsidR="00A10BF1" w:rsidRPr="008E12AB" w:rsidRDefault="00A10BF1"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782203B9" w14:textId="77777777" w:rsidTr="00D901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DF3593C" w14:textId="77777777"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5670" w:type="dxa"/>
            <w:vMerge w:val="restart"/>
            <w:vAlign w:val="center"/>
          </w:tcPr>
          <w:p w14:paraId="29D19555" w14:textId="77777777" w:rsidR="00D901FC" w:rsidRPr="008E12AB" w:rsidRDefault="00D901FC" w:rsidP="00D901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the method of coordinating the restoration and recovery of the transportation systems and infrastructure.</w:t>
            </w:r>
          </w:p>
        </w:tc>
        <w:tc>
          <w:tcPr>
            <w:tcW w:w="1743" w:type="dxa"/>
            <w:vMerge w:val="restart"/>
            <w:vAlign w:val="center"/>
          </w:tcPr>
          <w:p w14:paraId="685AA2BC"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01FC" w:rsidRPr="008E12AB" w14:paraId="243FC1DF"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AD953E" w14:textId="2425EDD4"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5670" w:type="dxa"/>
            <w:vMerge/>
            <w:vAlign w:val="center"/>
          </w:tcPr>
          <w:p w14:paraId="59436E7F" w14:textId="77777777" w:rsidR="00D901FC" w:rsidRPr="008E12AB" w:rsidRDefault="00D901FC"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AF2EB76" w14:textId="77777777" w:rsidR="00D901FC" w:rsidRPr="008E12AB" w:rsidRDefault="00D901FC"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09269E2C"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F5D2F5" w14:textId="49A7404E"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5670" w:type="dxa"/>
            <w:vMerge/>
            <w:vAlign w:val="center"/>
          </w:tcPr>
          <w:p w14:paraId="2566A478" w14:textId="77777777" w:rsidR="00D901FC" w:rsidRPr="008E12AB" w:rsidRDefault="00D901FC"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DC0666F"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01FC" w:rsidRPr="008E12AB" w14:paraId="45F62CA5"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98EBC8D" w14:textId="62E21EAC"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5670" w:type="dxa"/>
            <w:vMerge/>
            <w:vAlign w:val="center"/>
          </w:tcPr>
          <w:p w14:paraId="45A13857" w14:textId="77777777" w:rsidR="00D901FC" w:rsidRPr="008E12AB" w:rsidRDefault="00D901FC"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FB40EA" w14:textId="77777777" w:rsidR="00D901FC" w:rsidRPr="008E12AB" w:rsidRDefault="00D901FC"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43F61CBC"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B6B6B8" w14:textId="4546D874"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5670" w:type="dxa"/>
            <w:vMerge/>
            <w:vAlign w:val="center"/>
          </w:tcPr>
          <w:p w14:paraId="718CA50E" w14:textId="77777777" w:rsidR="00D901FC" w:rsidRPr="008E12AB" w:rsidRDefault="00D901FC"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BA4FFCD"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6923" w:rsidRPr="008E12AB" w14:paraId="50E0B702"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DF5E61" w14:textId="77777777" w:rsidR="00066923" w:rsidRPr="008E12AB" w:rsidRDefault="00066923" w:rsidP="005A13A5">
            <w:pPr>
              <w:jc w:val="center"/>
              <w:rPr>
                <w:rFonts w:asciiTheme="minorHAnsi" w:hAnsiTheme="minorHAnsi" w:cstheme="minorHAnsi"/>
                <w:b w:val="0"/>
                <w:bCs w:val="0"/>
              </w:rPr>
            </w:pPr>
          </w:p>
        </w:tc>
        <w:tc>
          <w:tcPr>
            <w:tcW w:w="5670" w:type="dxa"/>
            <w:vAlign w:val="center"/>
          </w:tcPr>
          <w:p w14:paraId="4F34AFAA" w14:textId="77777777" w:rsidR="00066923" w:rsidRPr="008E12AB" w:rsidRDefault="00066923"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343F37C" w14:textId="77777777" w:rsidR="00066923" w:rsidRPr="008E12AB" w:rsidRDefault="00066923"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0FB8764A"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1841522" w14:textId="77777777" w:rsidR="00D901FC" w:rsidRPr="008E12AB" w:rsidRDefault="00D901FC" w:rsidP="005A13A5">
            <w:pPr>
              <w:jc w:val="center"/>
              <w:rPr>
                <w:rFonts w:asciiTheme="minorHAnsi" w:hAnsiTheme="minorHAnsi" w:cstheme="minorHAnsi"/>
                <w:b w:val="0"/>
                <w:bCs w:val="0"/>
              </w:rPr>
            </w:pPr>
          </w:p>
        </w:tc>
        <w:tc>
          <w:tcPr>
            <w:tcW w:w="5670" w:type="dxa"/>
            <w:vAlign w:val="center"/>
          </w:tcPr>
          <w:p w14:paraId="232BB62F" w14:textId="77777777" w:rsidR="00D901FC" w:rsidRPr="008E12AB" w:rsidRDefault="00D901FC"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EF8F413"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10BF1" w:rsidRPr="008E12AB" w14:paraId="6BCD41A7"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1B9567" w14:textId="77777777" w:rsidR="00A10BF1" w:rsidRPr="008E12AB" w:rsidRDefault="00A10BF1" w:rsidP="005A13A5">
            <w:pPr>
              <w:jc w:val="center"/>
              <w:rPr>
                <w:rFonts w:asciiTheme="minorHAnsi" w:hAnsiTheme="minorHAnsi" w:cstheme="minorHAnsi"/>
                <w:b w:val="0"/>
                <w:bCs w:val="0"/>
              </w:rPr>
            </w:pPr>
          </w:p>
        </w:tc>
        <w:tc>
          <w:tcPr>
            <w:tcW w:w="5670" w:type="dxa"/>
            <w:vAlign w:val="center"/>
          </w:tcPr>
          <w:p w14:paraId="51781EB4" w14:textId="77777777" w:rsidR="00A10BF1" w:rsidRPr="008E12AB" w:rsidRDefault="00A10BF1"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83EC9B8" w14:textId="77777777" w:rsidR="00A10BF1" w:rsidRPr="008E12AB" w:rsidRDefault="00A10BF1"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124E74E" w14:textId="77777777" w:rsidR="000A3136" w:rsidRPr="008E12AB" w:rsidRDefault="000A3136" w:rsidP="008273CE">
      <w:pPr>
        <w:spacing w:after="0" w:line="240" w:lineRule="auto"/>
        <w:rPr>
          <w:rFonts w:cstheme="minorHAnsi"/>
        </w:rPr>
      </w:pPr>
    </w:p>
    <w:tbl>
      <w:tblPr>
        <w:tblStyle w:val="PlainTable11"/>
        <w:tblW w:w="0" w:type="auto"/>
        <w:tblLook w:val="04A0" w:firstRow="1" w:lastRow="0" w:firstColumn="1" w:lastColumn="0" w:noHBand="0" w:noVBand="1"/>
      </w:tblPr>
      <w:tblGrid>
        <w:gridCol w:w="1937"/>
        <w:gridCol w:w="1115"/>
        <w:gridCol w:w="4555"/>
        <w:gridCol w:w="1743"/>
      </w:tblGrid>
      <w:tr w:rsidR="00A01284" w:rsidRPr="008E12AB"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8E12AB" w:rsidRDefault="00A01284" w:rsidP="000741A1">
            <w:pPr>
              <w:jc w:val="center"/>
              <w:rPr>
                <w:rFonts w:asciiTheme="minorHAnsi" w:hAnsiTheme="minorHAnsi" w:cstheme="minorHAnsi"/>
              </w:rPr>
            </w:pPr>
            <w:r w:rsidRPr="008E12AB">
              <w:rPr>
                <w:rFonts w:asciiTheme="minorHAnsi" w:hAnsiTheme="minorHAnsi" w:cstheme="minorHAnsi"/>
                <w:color w:val="FFFFFF" w:themeColor="background1"/>
              </w:rPr>
              <w:t>Response Mission Area</w:t>
            </w:r>
          </w:p>
        </w:tc>
      </w:tr>
      <w:tr w:rsidR="00A01284" w:rsidRPr="008E12AB"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8E12AB" w:rsidRDefault="00A01284" w:rsidP="0069273A">
            <w:pPr>
              <w:jc w:val="center"/>
              <w:rPr>
                <w:rFonts w:asciiTheme="minorHAnsi" w:hAnsiTheme="minorHAnsi" w:cstheme="minorHAnsi"/>
              </w:rPr>
            </w:pPr>
            <w:r w:rsidRPr="008E12AB">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8E12A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8E12A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8E12AB"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State Agency / Organization</w:t>
            </w:r>
          </w:p>
        </w:tc>
      </w:tr>
      <w:tr w:rsidR="00B94E8D" w:rsidRPr="008E12AB" w14:paraId="3A6D3D06" w14:textId="77777777" w:rsidTr="00133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6B3DBC49" w14:textId="35716D1B" w:rsidR="00B94E8D" w:rsidRPr="008E12AB" w:rsidRDefault="00B94E8D" w:rsidP="00B94E8D">
            <w:pPr>
              <w:jc w:val="center"/>
              <w:rPr>
                <w:rFonts w:asciiTheme="minorHAnsi" w:hAnsiTheme="minorHAnsi" w:cstheme="minorHAnsi"/>
              </w:rPr>
            </w:pPr>
            <w:r w:rsidRPr="008E12AB">
              <w:rPr>
                <w:rFonts w:asciiTheme="minorHAnsi" w:hAnsiTheme="minorHAnsi" w:cstheme="minorHAnsi"/>
                <w:i/>
              </w:rPr>
              <w:t>Example</w:t>
            </w:r>
          </w:p>
        </w:tc>
      </w:tr>
      <w:tr w:rsidR="00B94E8D" w:rsidRPr="008E12AB" w14:paraId="59219C84"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5E5F508F" w14:textId="733185B0" w:rsidR="00B94E8D" w:rsidRPr="008E12AB" w:rsidRDefault="00B94E8D" w:rsidP="00B94E8D">
            <w:pPr>
              <w:jc w:val="center"/>
              <w:rPr>
                <w:rFonts w:asciiTheme="minorHAnsi" w:hAnsiTheme="minorHAnsi" w:cstheme="minorHAnsi"/>
                <w:b w:val="0"/>
                <w:bCs w:val="0"/>
              </w:rPr>
            </w:pPr>
            <w:bookmarkStart w:id="7" w:name="_Hlk27983330"/>
            <w:r w:rsidRPr="008E12AB">
              <w:rPr>
                <w:rFonts w:asciiTheme="minorHAnsi" w:hAnsiTheme="minorHAnsi" w:cstheme="minorHAnsi"/>
                <w:b w:val="0"/>
                <w:bCs w:val="0"/>
              </w:rPr>
              <w:t>Critical Transportation</w:t>
            </w:r>
          </w:p>
        </w:tc>
        <w:tc>
          <w:tcPr>
            <w:tcW w:w="1115" w:type="dxa"/>
            <w:shd w:val="clear" w:color="auto" w:fill="CAD9E5" w:themeFill="background2" w:themeFillTint="99"/>
            <w:vAlign w:val="center"/>
          </w:tcPr>
          <w:p w14:paraId="09A2674D" w14:textId="4DE2A813"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restart"/>
            <w:shd w:val="clear" w:color="auto" w:fill="CAD9E5" w:themeFill="background2" w:themeFillTint="99"/>
            <w:vAlign w:val="center"/>
          </w:tcPr>
          <w:p w14:paraId="3661B749" w14:textId="1832E91D"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8E12AB">
              <w:rPr>
                <w:rFonts w:asciiTheme="minorHAnsi" w:hAnsiTheme="minorHAnsi" w:cstheme="minorHAnsi"/>
              </w:rPr>
              <w:t>Describe/identify the process for monitoring the status of the transportation systems and infrastructure as a result of an incident.</w:t>
            </w:r>
            <w:commentRangeEnd w:id="8"/>
            <w:r w:rsidRPr="008E12AB">
              <w:rPr>
                <w:rStyle w:val="CommentReference"/>
                <w:rFonts w:asciiTheme="minorHAnsi" w:hAnsiTheme="minorHAnsi" w:cstheme="minorHAnsi"/>
                <w:bCs/>
              </w:rPr>
              <w:commentReference w:id="8"/>
            </w:r>
          </w:p>
        </w:tc>
        <w:tc>
          <w:tcPr>
            <w:tcW w:w="1743" w:type="dxa"/>
            <w:vMerge w:val="restart"/>
            <w:shd w:val="clear" w:color="auto" w:fill="CAD9E5" w:themeFill="background2" w:themeFillTint="99"/>
            <w:vAlign w:val="center"/>
          </w:tcPr>
          <w:p w14:paraId="5DC13BD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B23A8B8" w14:textId="77777777" w:rsidTr="00EE6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46C961F" w14:textId="129547E3" w:rsidR="00B94E8D" w:rsidRPr="008E12AB" w:rsidRDefault="00B94E8D" w:rsidP="00B94E8D">
            <w:pPr>
              <w:jc w:val="center"/>
              <w:rPr>
                <w:rFonts w:asciiTheme="minorHAnsi" w:hAnsiTheme="minorHAnsi" w:cstheme="minorHAnsi"/>
                <w:b w:val="0"/>
                <w:bCs w:val="0"/>
              </w:rPr>
            </w:pPr>
            <w:commentRangeStart w:id="9"/>
            <w:r w:rsidRPr="008E12AB">
              <w:rPr>
                <w:rFonts w:asciiTheme="minorHAnsi" w:hAnsiTheme="minorHAnsi" w:cstheme="minorHAnsi"/>
                <w:b w:val="0"/>
                <w:bCs w:val="0"/>
              </w:rPr>
              <w:t>Planning</w:t>
            </w:r>
            <w:commentRangeEnd w:id="9"/>
            <w:r w:rsidRPr="008E12AB">
              <w:rPr>
                <w:rStyle w:val="CommentReference"/>
                <w:rFonts w:asciiTheme="minorHAnsi" w:hAnsiTheme="minorHAnsi" w:cstheme="minorHAnsi"/>
                <w:b w:val="0"/>
                <w:bCs w:val="0"/>
              </w:rPr>
              <w:commentReference w:id="9"/>
            </w:r>
          </w:p>
        </w:tc>
        <w:tc>
          <w:tcPr>
            <w:tcW w:w="1115" w:type="dxa"/>
            <w:shd w:val="clear" w:color="auto" w:fill="CAD9E5" w:themeFill="background2" w:themeFillTint="99"/>
            <w:vAlign w:val="center"/>
          </w:tcPr>
          <w:p w14:paraId="24C7D218" w14:textId="60398C5A"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0"/>
            <w:r w:rsidRPr="008E12AB">
              <w:rPr>
                <w:rFonts w:asciiTheme="minorHAnsi" w:hAnsiTheme="minorHAnsi" w:cstheme="minorHAnsi"/>
              </w:rPr>
              <w:t>1</w:t>
            </w:r>
            <w:commentRangeEnd w:id="10"/>
            <w:r w:rsidRPr="008E12AB">
              <w:rPr>
                <w:rStyle w:val="CommentReference"/>
                <w:rFonts w:asciiTheme="minorHAnsi" w:hAnsiTheme="minorHAnsi" w:cstheme="minorHAnsi"/>
                <w:bCs/>
              </w:rPr>
              <w:commentReference w:id="10"/>
            </w:r>
          </w:p>
        </w:tc>
        <w:tc>
          <w:tcPr>
            <w:tcW w:w="4555" w:type="dxa"/>
            <w:vMerge/>
            <w:shd w:val="clear" w:color="auto" w:fill="CAD9E5" w:themeFill="background2" w:themeFillTint="99"/>
            <w:vAlign w:val="center"/>
          </w:tcPr>
          <w:p w14:paraId="20D3AA5A"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33B0B0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714905F7"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F399039" w14:textId="5D5FDCA4"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shd w:val="clear" w:color="auto" w:fill="CAD9E5" w:themeFill="background2" w:themeFillTint="99"/>
            <w:vAlign w:val="center"/>
          </w:tcPr>
          <w:p w14:paraId="4E5EAFFA" w14:textId="41A076A4"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shd w:val="clear" w:color="auto" w:fill="CAD9E5" w:themeFill="background2" w:themeFillTint="99"/>
            <w:vAlign w:val="center"/>
          </w:tcPr>
          <w:p w14:paraId="2191D86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3286F7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92C1D52" w14:textId="77777777" w:rsidTr="00EE6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A18F775" w14:textId="43F43D1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shd w:val="clear" w:color="auto" w:fill="CAD9E5" w:themeFill="background2" w:themeFillTint="99"/>
            <w:vAlign w:val="center"/>
          </w:tcPr>
          <w:p w14:paraId="7AD9F3AE" w14:textId="0BD9123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shd w:val="clear" w:color="auto" w:fill="CAD9E5" w:themeFill="background2" w:themeFillTint="99"/>
            <w:vAlign w:val="center"/>
          </w:tcPr>
          <w:p w14:paraId="1666528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6E7993E8"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E92AA88"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BB1B1F4" w14:textId="219DC1C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lastRenderedPageBreak/>
              <w:t>Situational Assessment</w:t>
            </w:r>
          </w:p>
        </w:tc>
        <w:tc>
          <w:tcPr>
            <w:tcW w:w="1115" w:type="dxa"/>
            <w:shd w:val="clear" w:color="auto" w:fill="CAD9E5" w:themeFill="background2" w:themeFillTint="99"/>
            <w:vAlign w:val="center"/>
          </w:tcPr>
          <w:p w14:paraId="6B04DA2B" w14:textId="3C1F75F6"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shd w:val="clear" w:color="auto" w:fill="CAD9E5" w:themeFill="background2" w:themeFillTint="99"/>
            <w:vAlign w:val="center"/>
          </w:tcPr>
          <w:p w14:paraId="34329FA1"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1522AEA5"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7"/>
      <w:tr w:rsidR="00B94E8D" w:rsidRPr="008E12AB" w14:paraId="7EFACA1E" w14:textId="77777777" w:rsidTr="00EE6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E44A8A7" w14:textId="77777777" w:rsidR="00B94E8D" w:rsidRPr="008E12AB" w:rsidRDefault="00B94E8D" w:rsidP="00B94E8D">
            <w:pPr>
              <w:jc w:val="center"/>
              <w:rPr>
                <w:rFonts w:asciiTheme="minorHAnsi" w:hAnsiTheme="minorHAnsi" w:cstheme="minorHAnsi"/>
                <w:b w:val="0"/>
                <w:bCs w:val="0"/>
              </w:rPr>
            </w:pPr>
          </w:p>
        </w:tc>
        <w:tc>
          <w:tcPr>
            <w:tcW w:w="1115" w:type="dxa"/>
            <w:shd w:val="clear" w:color="auto" w:fill="CAD9E5" w:themeFill="background2" w:themeFillTint="99"/>
            <w:vAlign w:val="center"/>
          </w:tcPr>
          <w:p w14:paraId="7B06BAB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4C3643EB" w14:textId="1DFD3E94"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1"/>
            <w:r w:rsidRPr="008E12AB">
              <w:rPr>
                <w:rFonts w:asciiTheme="minorHAnsi" w:hAnsiTheme="minorHAnsi" w:cstheme="minorHAnsi"/>
              </w:rPr>
              <w:t>Activity/ Action 1</w:t>
            </w:r>
            <w:commentRangeEnd w:id="11"/>
            <w:r w:rsidRPr="008E12AB">
              <w:rPr>
                <w:rStyle w:val="CommentReference"/>
                <w:rFonts w:asciiTheme="minorHAnsi" w:hAnsiTheme="minorHAnsi" w:cstheme="minorHAnsi"/>
                <w:bCs/>
              </w:rPr>
              <w:commentReference w:id="11"/>
            </w:r>
          </w:p>
        </w:tc>
        <w:tc>
          <w:tcPr>
            <w:tcW w:w="1743" w:type="dxa"/>
            <w:shd w:val="clear" w:color="auto" w:fill="CAD9E5" w:themeFill="background2" w:themeFillTint="99"/>
            <w:vAlign w:val="center"/>
          </w:tcPr>
          <w:p w14:paraId="58D859D3" w14:textId="6A10F831"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2"/>
            <w:r w:rsidRPr="008E12AB">
              <w:rPr>
                <w:rFonts w:asciiTheme="minorHAnsi" w:hAnsiTheme="minorHAnsi" w:cstheme="minorHAnsi"/>
              </w:rPr>
              <w:t>Agency 1</w:t>
            </w:r>
            <w:commentRangeEnd w:id="12"/>
            <w:r w:rsidRPr="008E12AB">
              <w:rPr>
                <w:rStyle w:val="CommentReference"/>
                <w:rFonts w:asciiTheme="minorHAnsi" w:hAnsiTheme="minorHAnsi" w:cstheme="minorHAnsi"/>
                <w:bCs/>
              </w:rPr>
              <w:commentReference w:id="12"/>
            </w:r>
          </w:p>
        </w:tc>
      </w:tr>
      <w:tr w:rsidR="00B94E8D" w:rsidRPr="008E12AB" w14:paraId="4E4A4A65"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561F2BD9" w14:textId="4A340755" w:rsidR="00B94E8D" w:rsidRPr="008E12AB" w:rsidRDefault="00B94E8D" w:rsidP="00B94E8D">
            <w:pPr>
              <w:jc w:val="center"/>
              <w:rPr>
                <w:rFonts w:asciiTheme="minorHAnsi" w:hAnsiTheme="minorHAnsi" w:cstheme="minorHAnsi"/>
                <w:b w:val="0"/>
                <w:bCs w:val="0"/>
              </w:rPr>
            </w:pPr>
          </w:p>
        </w:tc>
        <w:tc>
          <w:tcPr>
            <w:tcW w:w="1115" w:type="dxa"/>
            <w:shd w:val="clear" w:color="auto" w:fill="CAD9E5" w:themeFill="background2" w:themeFillTint="99"/>
            <w:vAlign w:val="center"/>
          </w:tcPr>
          <w:p w14:paraId="04E2076A" w14:textId="490A211E"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E433057" w14:textId="3E7591B2"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Activity/ Action 2</w:t>
            </w:r>
          </w:p>
        </w:tc>
        <w:tc>
          <w:tcPr>
            <w:tcW w:w="1743" w:type="dxa"/>
            <w:shd w:val="clear" w:color="auto" w:fill="CAD9E5" w:themeFill="background2" w:themeFillTint="99"/>
            <w:vAlign w:val="center"/>
          </w:tcPr>
          <w:p w14:paraId="22A27AB6" w14:textId="530D40A3"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Agency 2, 3</w:t>
            </w:r>
          </w:p>
        </w:tc>
      </w:tr>
      <w:tr w:rsidR="00B94E8D" w:rsidRPr="008E12AB" w14:paraId="2353FF58" w14:textId="77777777" w:rsidTr="00B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261E670" w14:textId="732422F6" w:rsidR="00B94E8D" w:rsidRPr="008E12AB" w:rsidRDefault="00B94E8D" w:rsidP="00B94E8D">
            <w:pPr>
              <w:jc w:val="center"/>
              <w:rPr>
                <w:rFonts w:asciiTheme="minorHAnsi" w:hAnsiTheme="minorHAnsi" w:cstheme="minorHAnsi"/>
                <w:b w:val="0"/>
                <w:bCs w:val="0"/>
              </w:rPr>
            </w:pPr>
          </w:p>
        </w:tc>
        <w:tc>
          <w:tcPr>
            <w:tcW w:w="1115" w:type="dxa"/>
            <w:shd w:val="clear" w:color="auto" w:fill="CAD9E5" w:themeFill="background2" w:themeFillTint="99"/>
            <w:vAlign w:val="center"/>
          </w:tcPr>
          <w:p w14:paraId="70D22DFA" w14:textId="4C5E352C"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4A3AC11D" w14:textId="5328D79C"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Activity/ Action 3</w:t>
            </w:r>
          </w:p>
        </w:tc>
        <w:tc>
          <w:tcPr>
            <w:tcW w:w="1743" w:type="dxa"/>
            <w:shd w:val="clear" w:color="auto" w:fill="CAD9E5" w:themeFill="background2" w:themeFillTint="99"/>
            <w:vAlign w:val="center"/>
          </w:tcPr>
          <w:p w14:paraId="4B0F4196" w14:textId="688BB78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Agency 1, 2, 3</w:t>
            </w:r>
          </w:p>
        </w:tc>
      </w:tr>
      <w:tr w:rsidR="00B94E8D" w:rsidRPr="008E12AB" w14:paraId="242074F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58B688"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0A5F7A38"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BE05EBC"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99F021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FD02EA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D891A0" w14:textId="4C7E4A0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47577187" w14:textId="48D40DCC"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restart"/>
            <w:vAlign w:val="center"/>
          </w:tcPr>
          <w:p w14:paraId="00AB300C" w14:textId="0250D150"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Describe/identify the process for monitoring the status of the transportation systems and infrastructure as a result of an incident.</w:t>
            </w:r>
          </w:p>
        </w:tc>
        <w:tc>
          <w:tcPr>
            <w:tcW w:w="1743" w:type="dxa"/>
            <w:vMerge w:val="restart"/>
            <w:vAlign w:val="center"/>
          </w:tcPr>
          <w:p w14:paraId="425EF455"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8F7FBB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D9E115" w14:textId="4E0B982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0D9CB14F" w14:textId="0A222A6C"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4F4ACC8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957D6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1AFDBD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9215C8" w14:textId="1F34422A"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215A5287" w14:textId="5BC22682"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211CD9B7"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AD8FEB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5B3F486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6C4BE7" w14:textId="53EB69F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BA8BACD" w14:textId="5657DF40"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73133B2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3D19B4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221F12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CA206B" w14:textId="60A5845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54AA33B" w14:textId="0818F609"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5B64D9A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6FF105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0BAF869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8F41D25"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80EDDD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D628E27"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8F4355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9784FA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0AC9FC"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8F381B8"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0C43A06"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2F2D8EA"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FDDF6E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CA1EBDB"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AE1D7E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52453E5"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DB33AA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643A73FF" w14:textId="77777777" w:rsidTr="00234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B73BF2" w14:textId="7A1E0BB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088392E7" w14:textId="0F4D41F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restart"/>
            <w:vAlign w:val="center"/>
          </w:tcPr>
          <w:p w14:paraId="3AA74F2E" w14:textId="447B9B1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Describe/identify the process for reporting the damage to the transportation systems and infrastructure as a result of an incident.</w:t>
            </w:r>
          </w:p>
        </w:tc>
        <w:tc>
          <w:tcPr>
            <w:tcW w:w="1743" w:type="dxa"/>
            <w:vMerge w:val="restart"/>
            <w:vAlign w:val="center"/>
          </w:tcPr>
          <w:p w14:paraId="3F95787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DA77D6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AA4CB9" w14:textId="219933F0"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024E2310" w14:textId="0D6A47EC"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0AA3C5BA"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7E52AC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7BBE2EF9"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723587CA" w14:textId="57F9C31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0AA7358A"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49A1CC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4CDCA1" w14:textId="68462E4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4CB8C954" w14:textId="676B2726"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6810883C"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D47552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6EF1DD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696753" w14:textId="7E9A7E7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4ADAC99" w14:textId="77143D6A"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5C3546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18ADA8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B663A6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91D2DA" w14:textId="4F2B5F6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0A52A9F3" w14:textId="4DF8760B"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204E7DF6"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E43000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6188227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4EBFA21"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BE7AA56"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17EAA18"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3501024"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7325AF1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E6520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CE6DAE5"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F686E1D"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455302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8AF0A0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223C3E7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C35700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917FF6F"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7BECC722" w14:textId="77777777" w:rsidTr="0023498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05B96F" w14:textId="6EE5BB56"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59A7BF19" w14:textId="31045535"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restart"/>
            <w:vAlign w:val="center"/>
          </w:tcPr>
          <w:p w14:paraId="135B11E1" w14:textId="79DBD9EF"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 xml:space="preserve">Describe alternative transportation solutions that can be implemented when </w:t>
            </w:r>
            <w:r w:rsidRPr="008E12AB">
              <w:rPr>
                <w:rFonts w:asciiTheme="minorHAnsi" w:hAnsiTheme="minorHAnsi" w:cstheme="minorHAnsi"/>
              </w:rPr>
              <w:lastRenderedPageBreak/>
              <w:t>systems or infrastructure are damaged, unavailable, or overwhelmed.</w:t>
            </w:r>
          </w:p>
        </w:tc>
        <w:tc>
          <w:tcPr>
            <w:tcW w:w="1743" w:type="dxa"/>
            <w:vMerge w:val="restart"/>
            <w:vAlign w:val="center"/>
          </w:tcPr>
          <w:p w14:paraId="27C9988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B33E37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227FB" w14:textId="29AFEB5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lastRenderedPageBreak/>
              <w:t>Planning</w:t>
            </w:r>
          </w:p>
        </w:tc>
        <w:tc>
          <w:tcPr>
            <w:tcW w:w="1115" w:type="dxa"/>
            <w:vAlign w:val="center"/>
          </w:tcPr>
          <w:p w14:paraId="6FB48399" w14:textId="5CE4D29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7B29865B"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4704D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5AEB4" w14:textId="1D451F4C"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2D8BF60D" w14:textId="7FCE5A3B"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6D6B0F36"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121A75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0F8746D"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6975755"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6FE3AA2"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21C422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B0DDBB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0E6EF0"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2C293B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DA921CE"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C82A55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5DC018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96BAC7"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6884F97"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54296C3" w14:textId="77777777" w:rsidTr="0023498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F14ECC" w14:textId="5B8781B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3A68EB29" w14:textId="2D773CD6"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661251E5" w14:textId="36F1C9FB"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the methods by which appropriate aviation incident management measures will be implemented.</w:t>
            </w:r>
          </w:p>
        </w:tc>
        <w:tc>
          <w:tcPr>
            <w:tcW w:w="1743" w:type="dxa"/>
            <w:vMerge w:val="restart"/>
            <w:vAlign w:val="center"/>
          </w:tcPr>
          <w:p w14:paraId="67DC9B6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E97A6EF"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15D64BF" w14:textId="1F2C164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56EEE846" w14:textId="614259DC"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2651AD0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668D3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0359B55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8EFD84" w14:textId="31616287"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51A08F23" w14:textId="431D3C53"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17A017EB"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3C262E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2039DD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FE151B" w14:textId="6969A17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4E7C7B2F" w14:textId="146350C2"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188E93C4"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0C789F1"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9CC74D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081F77" w14:textId="4BAEB03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DABDA04" w14:textId="5A922C7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4D7B7BA"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B0201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8EA296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C0CC29" w14:textId="7BD14FB2"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B651DBB" w14:textId="5A53BB38"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1326AC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637E21D"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CF2BF7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8138B6"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1569854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C2B6CA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8F43DC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8E0C22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2DB1E3"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5E0E587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765732C"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A004EE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8CD6C5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9C6442"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DBF11BD"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61870BA"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2A96D29"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9F21673"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9B3C5" w14:textId="502DD644"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3F02820E" w14:textId="18FC5EA0"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5E4425BB" w14:textId="444BB361"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the methods by which appropriate maritime incident management measures will be implemented.</w:t>
            </w:r>
          </w:p>
        </w:tc>
        <w:tc>
          <w:tcPr>
            <w:tcW w:w="1743" w:type="dxa"/>
            <w:vMerge w:val="restart"/>
            <w:vAlign w:val="center"/>
          </w:tcPr>
          <w:p w14:paraId="77685E2F"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8DDF8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3F2157" w14:textId="79E12CB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70EEE4A3" w14:textId="3F14857D"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17C63FD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B8C1A69"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29948A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54AE44" w14:textId="31BE3E9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71AE5EF6" w14:textId="6A747B80"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497DF1A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FACC89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448AE8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8C9848" w14:textId="3F0C158A"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3DBACFC8" w14:textId="4E7A6CA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42C20C6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621EE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1173AA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EEEED7" w14:textId="55A4A0C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4C4D8AA4" w14:textId="5906F95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55CC9BEE"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586D7F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78454F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AEF6C0" w14:textId="66A65C39"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2A3CF6B3" w14:textId="7A50A98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7FD0E76C"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C4B157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41A48D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C2C22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4A0309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075989A"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A6C342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8DB4C4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58F24C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F83C448"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D0DE902"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9B0A5F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071220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954D545"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68684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1A6F953"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DB7D4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78E94FC" w14:textId="77777777" w:rsidTr="00103F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E0EEDC0" w14:textId="5DB487A7"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0DC3A93B" w14:textId="64675A4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2640050A" w14:textId="38C33806"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the methods by which appropriate surface roadway incident management measures will be implemented.</w:t>
            </w:r>
          </w:p>
        </w:tc>
        <w:tc>
          <w:tcPr>
            <w:tcW w:w="1743" w:type="dxa"/>
            <w:vMerge w:val="restart"/>
            <w:vAlign w:val="center"/>
          </w:tcPr>
          <w:p w14:paraId="010E2AD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945980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F6EF88" w14:textId="2707353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21501EF5" w14:textId="5EE6B58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19C05BB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8B7CF6"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C034CC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7630A83" w14:textId="7754961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6D9710EA" w14:textId="030FDDC9"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5770CC3B"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D57CA9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07001A8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A20585" w14:textId="5B86A26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28BAC537" w14:textId="26D94C2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202C993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9FF6CD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19B5FE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288593" w14:textId="0C61EE4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7E99007C" w14:textId="55479DCC"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4EB49C11"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D41E4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DF01BD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0D168E" w14:textId="2647DBD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7C273B38" w14:textId="21872EED"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817DA4B"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61E27F8"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A37EFB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086F7E9"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4E181F5"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43657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697D7A1"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56974F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AA6165"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B67431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386D786"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70712D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5E79DB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F654A0"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2C196A8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619505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2B8DB0"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07F075E2"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A099E" w14:textId="38361CB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609FBC5A" w14:textId="728E33DA"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6B09AD3F" w14:textId="48097F1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the methods by which appropriate railroad incident management measures will be implemented.</w:t>
            </w:r>
          </w:p>
        </w:tc>
        <w:tc>
          <w:tcPr>
            <w:tcW w:w="1743" w:type="dxa"/>
            <w:vMerge w:val="restart"/>
            <w:vAlign w:val="center"/>
          </w:tcPr>
          <w:p w14:paraId="6D4840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6B5B29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8FF47A" w14:textId="465E0BF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54A2C050" w14:textId="309564C4"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02B8AEA8"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112499"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A73772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13FC80" w14:textId="7852394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2DCA7013" w14:textId="056B68B4"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4A3A5DD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C300D1A"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0ED6D3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33800FE" w14:textId="4A15FE17"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068AD510" w14:textId="48C18F4F"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171C708D"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9168B5E"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C779C2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6EBA61" w14:textId="3C7A2F86"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9F10F60" w14:textId="56A9443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FE7C48C"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96BED3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0C4001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4C221F" w14:textId="670207D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30C5BE21" w14:textId="4DB6C665"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D1BBAAD"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BD54BA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2CA8B8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06278FB"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CC816D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3201D67"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214CB5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DC1ECE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CD8E8B"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8E2195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4F27325"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38452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06F792C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0D3B78"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18AF6B4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CB22502"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427E6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7448205" w14:textId="77777777" w:rsidTr="00103F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9D132" w14:textId="789DAB7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250B24F0" w14:textId="01AAA8FF"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3794C063" w14:textId="4BC9823C"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the methods by which appropriate pipeline incident management measures will be implemented.</w:t>
            </w:r>
          </w:p>
        </w:tc>
        <w:tc>
          <w:tcPr>
            <w:tcW w:w="1743" w:type="dxa"/>
            <w:vMerge w:val="restart"/>
            <w:vAlign w:val="center"/>
          </w:tcPr>
          <w:p w14:paraId="60A579F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CAD78C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2A6559" w14:textId="4D9CFAF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717ECC43" w14:textId="3FAA086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286F2AB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C76D0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0DCBE5A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D4203E" w14:textId="7E7BA89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66E5EAF3" w14:textId="6900E374"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1D735302"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C44285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D0CD80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9313603" w14:textId="2BFE20D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lastRenderedPageBreak/>
              <w:t>Public Information and Warning</w:t>
            </w:r>
          </w:p>
        </w:tc>
        <w:tc>
          <w:tcPr>
            <w:tcW w:w="1115" w:type="dxa"/>
            <w:vAlign w:val="center"/>
          </w:tcPr>
          <w:p w14:paraId="5FF1D56C" w14:textId="4F3E6478"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5B95833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1D9012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CD4177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10CEC1A" w14:textId="5CC53D3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77CA73CA" w14:textId="6702E449"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CC8FE20"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5C9E14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634C34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021FB9" w14:textId="078DB3D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687BBF9" w14:textId="613546A4"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6043090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6BE865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DD9952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1FBA4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F3B0060"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58A4C00"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5926FD8"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19D19E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869A24"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5D40E1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32CD52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9FB1D3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5EDEE10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264BCF"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5A37299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42E36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E1A37E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43CAAC4"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74FFF7" w14:textId="3EC9625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1F8C7362" w14:textId="6708CCA5"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restart"/>
            <w:vAlign w:val="center"/>
          </w:tcPr>
          <w:p w14:paraId="6A334978" w14:textId="62A02935"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Describe the method of coordinating the restoration and recovery of the transportation systems and infrastructure.</w:t>
            </w:r>
          </w:p>
        </w:tc>
        <w:tc>
          <w:tcPr>
            <w:tcW w:w="1743" w:type="dxa"/>
            <w:vMerge w:val="restart"/>
            <w:vAlign w:val="center"/>
          </w:tcPr>
          <w:p w14:paraId="4C967CC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68201E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0F0D246" w14:textId="4F662DC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61BFB007" w14:textId="7E8BEC2F"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11D0EC4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704998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6B4172E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34C88C" w14:textId="5D3C02D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1FFE76B5" w14:textId="6245FBB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001CBB0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940852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7774D4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68CFD2" w14:textId="4906F29E"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6CF9795D" w14:textId="2A96636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39B1C8F7"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77800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524F28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5BAAC6C" w14:textId="5866A09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057563A9" w14:textId="3AD36DB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37CF542"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BD9948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26C0DB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2E5BCC" w14:textId="491AAE3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6845EA0" w14:textId="09C2678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5F2EFED5"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8F321F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1C3D44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D18886"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106F6E3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DE35520"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54561C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581ADD9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5F95A9D"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A1631D1"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08217A3"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9D193A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0B6DD6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F90E2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BA1F1D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EC7E47B"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595039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8E12AB" w:rsidRDefault="00272D63" w:rsidP="00772D11">
      <w:pPr>
        <w:pStyle w:val="Heading1"/>
        <w:ind w:left="450" w:hanging="450"/>
        <w:rPr>
          <w:rFonts w:cstheme="minorHAnsi"/>
        </w:rPr>
      </w:pPr>
      <w:r w:rsidRPr="008E12AB">
        <w:rPr>
          <w:rFonts w:cstheme="minorHAnsi"/>
        </w:rPr>
        <w:t xml:space="preserve">Resource Requirements </w:t>
      </w:r>
    </w:p>
    <w:p w14:paraId="0916A1E9" w14:textId="0C5E7438" w:rsidR="004C4F44" w:rsidRPr="008E12AB" w:rsidRDefault="004C4F44" w:rsidP="004C4F44">
      <w:pPr>
        <w:pStyle w:val="Heading2"/>
        <w:rPr>
          <w:rStyle w:val="Heading2Char"/>
          <w:rFonts w:cstheme="minorHAnsi"/>
          <w:b/>
        </w:rPr>
      </w:pPr>
      <w:r w:rsidRPr="008E12AB">
        <w:rPr>
          <w:rStyle w:val="Heading2Char"/>
          <w:rFonts w:cstheme="minorHAnsi"/>
          <w:b/>
        </w:rPr>
        <w:t>Micro-level</w:t>
      </w:r>
    </w:p>
    <w:p w14:paraId="43C92188" w14:textId="05890029" w:rsidR="000562DB" w:rsidRPr="008E12AB" w:rsidRDefault="000562DB" w:rsidP="000562DB">
      <w:pPr>
        <w:rPr>
          <w:rFonts w:cstheme="minorHAnsi"/>
          <w:highlight w:val="yellow"/>
        </w:rPr>
      </w:pPr>
      <w:r w:rsidRPr="008E12AB">
        <w:rPr>
          <w:rFonts w:cstheme="minorHAnsi"/>
          <w:highlight w:val="yellow"/>
        </w:rPr>
        <w:t xml:space="preserve">Think about the person physically in the EOC, this ESF Annex is their guiding document during the response.  </w:t>
      </w:r>
    </w:p>
    <w:p w14:paraId="39B9DFFE" w14:textId="73AF9130" w:rsidR="000562DB" w:rsidRPr="008E12AB" w:rsidRDefault="000562DB" w:rsidP="000562DB">
      <w:pPr>
        <w:rPr>
          <w:rFonts w:cstheme="minorHAnsi"/>
          <w:highlight w:val="yellow"/>
        </w:rPr>
      </w:pPr>
      <w:r w:rsidRPr="008E12AB">
        <w:rPr>
          <w:rFonts w:cstheme="minorHAnsi"/>
          <w:highlight w:val="yellow"/>
        </w:rPr>
        <w:t xml:space="preserve">What does your ESF need from </w:t>
      </w:r>
      <w:r w:rsidR="00747862">
        <w:rPr>
          <w:rFonts w:cstheme="minorHAnsi"/>
          <w:highlight w:val="yellow"/>
        </w:rPr>
        <w:t>the EMO</w:t>
      </w:r>
      <w:r w:rsidRPr="008E12AB">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8E12AB" w:rsidRDefault="000562DB" w:rsidP="000562DB">
      <w:pPr>
        <w:rPr>
          <w:rFonts w:cstheme="minorHAnsi"/>
        </w:rPr>
      </w:pPr>
      <w:r w:rsidRPr="008E12AB">
        <w:rPr>
          <w:rFonts w:cstheme="minorHAnsi"/>
          <w:highlight w:val="yellow"/>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8E12AB" w:rsidRDefault="00BD4AC9" w:rsidP="00BD4AC9">
      <w:pPr>
        <w:keepNext/>
        <w:keepLines/>
        <w:spacing w:before="40" w:after="0"/>
        <w:ind w:left="360"/>
        <w:outlineLvl w:val="2"/>
        <w:rPr>
          <w:rFonts w:eastAsia="Times New Roman" w:cstheme="minorHAnsi"/>
          <w:b/>
          <w:szCs w:val="24"/>
        </w:rPr>
      </w:pPr>
      <w:r w:rsidRPr="008E12AB">
        <w:rPr>
          <w:rFonts w:eastAsia="Times New Roman" w:cstheme="minorHAnsi"/>
          <w:b/>
          <w:szCs w:val="24"/>
        </w:rPr>
        <w:t>Training Requirements</w:t>
      </w:r>
    </w:p>
    <w:p w14:paraId="69D0385E" w14:textId="77777777" w:rsidR="00D53564" w:rsidRPr="008E12AB" w:rsidRDefault="00D53564" w:rsidP="00BD4AC9">
      <w:pPr>
        <w:keepNext/>
        <w:keepLines/>
        <w:spacing w:before="40" w:after="0"/>
        <w:ind w:left="360"/>
        <w:outlineLvl w:val="2"/>
        <w:rPr>
          <w:rFonts w:eastAsia="Calibri" w:cstheme="minorHAnsi"/>
        </w:rPr>
      </w:pPr>
    </w:p>
    <w:p w14:paraId="7CBD2465" w14:textId="0A473BDD" w:rsidR="00BD4AC9" w:rsidRPr="008E12AB" w:rsidRDefault="00BD4AC9" w:rsidP="00BD4AC9">
      <w:pPr>
        <w:keepNext/>
        <w:keepLines/>
        <w:spacing w:before="40" w:after="0"/>
        <w:ind w:left="360"/>
        <w:outlineLvl w:val="2"/>
        <w:rPr>
          <w:rFonts w:eastAsia="Times New Roman" w:cstheme="minorHAnsi"/>
          <w:b/>
          <w:szCs w:val="24"/>
        </w:rPr>
      </w:pPr>
      <w:r w:rsidRPr="008E12AB">
        <w:rPr>
          <w:rFonts w:eastAsia="Times New Roman" w:cstheme="minorHAnsi"/>
          <w:b/>
          <w:szCs w:val="24"/>
        </w:rPr>
        <w:t>Recommended Training</w:t>
      </w:r>
    </w:p>
    <w:p w14:paraId="5E686B74" w14:textId="77777777" w:rsidR="00BD4AC9" w:rsidRPr="008E12AB" w:rsidRDefault="00BD4AC9" w:rsidP="00D53564">
      <w:pPr>
        <w:rPr>
          <w:rFonts w:cstheme="minorHAnsi"/>
        </w:rPr>
      </w:pPr>
    </w:p>
    <w:p w14:paraId="114173A5" w14:textId="7C8A506C" w:rsidR="004C4F44" w:rsidRPr="008E12AB" w:rsidRDefault="004C4F44" w:rsidP="004C4F44">
      <w:pPr>
        <w:pStyle w:val="Heading2"/>
        <w:rPr>
          <w:rStyle w:val="Heading2Char"/>
          <w:rFonts w:cstheme="minorHAnsi"/>
          <w:b/>
        </w:rPr>
      </w:pPr>
      <w:r w:rsidRPr="008E12AB">
        <w:rPr>
          <w:rStyle w:val="Heading2Char"/>
          <w:rFonts w:cstheme="minorHAnsi"/>
          <w:b/>
        </w:rPr>
        <w:t>Macro-level</w:t>
      </w:r>
    </w:p>
    <w:p w14:paraId="613C44B8" w14:textId="5F481289" w:rsidR="00CB6C33" w:rsidRPr="008E12AB" w:rsidRDefault="00056D65" w:rsidP="00CB6C33">
      <w:pPr>
        <w:rPr>
          <w:rFonts w:cstheme="minorHAnsi"/>
        </w:rPr>
      </w:pPr>
      <w:r w:rsidRPr="008E12AB">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8E12AB" w:rsidRDefault="00CB6C33" w:rsidP="00772D11">
      <w:pPr>
        <w:pStyle w:val="Heading1"/>
        <w:ind w:left="450" w:hanging="450"/>
        <w:rPr>
          <w:rFonts w:cstheme="minorHAnsi"/>
        </w:rPr>
      </w:pPr>
      <w:r w:rsidRPr="008E12AB">
        <w:rPr>
          <w:rFonts w:cstheme="minorHAnsi"/>
        </w:rPr>
        <w:t>References and Supporting Guidance</w:t>
      </w:r>
    </w:p>
    <w:p w14:paraId="6CEE2400" w14:textId="124306DC" w:rsidR="00056D65" w:rsidRPr="008E12AB" w:rsidRDefault="00056D65" w:rsidP="00056D65">
      <w:pPr>
        <w:rPr>
          <w:rFonts w:cstheme="minorHAnsi"/>
          <w:highlight w:val="yellow"/>
        </w:rPr>
      </w:pPr>
      <w:r w:rsidRPr="008E12AB">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8E12AB" w:rsidRDefault="00056D65" w:rsidP="00056D65">
      <w:pPr>
        <w:rPr>
          <w:rFonts w:cstheme="minorHAnsi"/>
          <w:highlight w:val="yellow"/>
        </w:rPr>
      </w:pPr>
      <w:r w:rsidRPr="008E12AB">
        <w:rPr>
          <w:rFonts w:cstheme="minorHAnsi"/>
          <w:highlight w:val="yellow"/>
        </w:rPr>
        <w:t>List and briefly describe them.</w:t>
      </w:r>
    </w:p>
    <w:p w14:paraId="6C12B714" w14:textId="3F791A09" w:rsidR="00A57EC0" w:rsidRPr="008E12AB" w:rsidRDefault="00A57EC0" w:rsidP="000B2DF0">
      <w:pPr>
        <w:pStyle w:val="Heading1"/>
        <w:ind w:left="450" w:hanging="450"/>
        <w:rPr>
          <w:rFonts w:cstheme="minorHAnsi"/>
        </w:rPr>
      </w:pPr>
      <w:r w:rsidRPr="008E12AB">
        <w:rPr>
          <w:rFonts w:cstheme="minorHAnsi"/>
        </w:rPr>
        <w:t>Terms and Definitions</w:t>
      </w:r>
    </w:p>
    <w:p w14:paraId="7EA9FA3F" w14:textId="3BD6EE87" w:rsidR="00056D65" w:rsidRPr="008E12AB" w:rsidRDefault="00056D65" w:rsidP="00056D65">
      <w:pPr>
        <w:rPr>
          <w:rFonts w:cstheme="minorHAnsi"/>
          <w:highlight w:val="yellow"/>
        </w:rPr>
      </w:pPr>
      <w:r w:rsidRPr="008E12AB">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8E12AB" w:rsidRDefault="00056D65" w:rsidP="00056D65">
      <w:pPr>
        <w:rPr>
          <w:rFonts w:cstheme="minorHAnsi"/>
        </w:rPr>
      </w:pPr>
      <w:r w:rsidRPr="008E12AB">
        <w:rPr>
          <w:rFonts w:cstheme="minorHAnsi"/>
          <w:highlight w:val="yellow"/>
        </w:rPr>
        <w:t>List and briefly describe them.</w:t>
      </w:r>
    </w:p>
    <w:p w14:paraId="3BFE8C23" w14:textId="5EC9AD82" w:rsidR="0008216A" w:rsidRPr="008E12AB" w:rsidRDefault="00344DA2" w:rsidP="005D2980">
      <w:pPr>
        <w:pStyle w:val="Heading3"/>
        <w:rPr>
          <w:rFonts w:asciiTheme="minorHAnsi" w:hAnsiTheme="minorHAnsi" w:cstheme="minorHAnsi"/>
          <w:highlight w:val="yellow"/>
        </w:rPr>
      </w:pPr>
      <w:r w:rsidRPr="008E12AB">
        <w:rPr>
          <w:rFonts w:asciiTheme="minorHAnsi" w:hAnsiTheme="minorHAnsi" w:cstheme="minorHAnsi"/>
          <w:highlight w:val="yellow"/>
        </w:rPr>
        <w:t>Term Name</w:t>
      </w:r>
      <w:r w:rsidR="002521C1" w:rsidRPr="008E12AB">
        <w:rPr>
          <w:rFonts w:asciiTheme="minorHAnsi" w:hAnsiTheme="minorHAnsi" w:cstheme="minorHAnsi"/>
          <w:highlight w:val="yellow"/>
        </w:rPr>
        <w:t>:</w:t>
      </w:r>
    </w:p>
    <w:p w14:paraId="3DD59DC2" w14:textId="75B06B4F" w:rsidR="002521C1" w:rsidRPr="008E12AB" w:rsidRDefault="00344DA2" w:rsidP="002F617A">
      <w:pPr>
        <w:ind w:left="720"/>
        <w:rPr>
          <w:rFonts w:cstheme="minorHAnsi"/>
        </w:rPr>
      </w:pPr>
      <w:r w:rsidRPr="008E12AB">
        <w:rPr>
          <w:rFonts w:cstheme="minorHAnsi"/>
          <w:highlight w:val="yellow"/>
        </w:rPr>
        <w:t>Definition/Description</w:t>
      </w:r>
    </w:p>
    <w:p w14:paraId="5986413E" w14:textId="331A5593" w:rsidR="00AA2D10" w:rsidRPr="008E12AB" w:rsidRDefault="00AA2D10" w:rsidP="002F617A">
      <w:pPr>
        <w:ind w:left="720"/>
        <w:rPr>
          <w:rFonts w:cstheme="minorHAnsi"/>
        </w:rPr>
      </w:pPr>
    </w:p>
    <w:sectPr w:rsidR="00AA2D10" w:rsidRPr="008E12AB"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in, Jacob M (MIL)" w:date="2019-06-18T18:56:00Z" w:initials="RJM(">
    <w:p w14:paraId="670CE584" w14:textId="4F3A101D" w:rsidR="005A13A5" w:rsidRDefault="005A13A5">
      <w:pPr>
        <w:pStyle w:val="CommentText"/>
      </w:pPr>
      <w:r>
        <w:rPr>
          <w:rStyle w:val="CommentReference"/>
        </w:rPr>
        <w:annotationRef/>
      </w:r>
      <w:r w:rsidR="001B5797" w:rsidRPr="001B5797">
        <w:rPr>
          <w:rStyle w:val="CommentReference"/>
        </w:rPr>
        <w:t>This statement is pulled directly from the National Response Framework but should be expanded upon.</w:t>
      </w:r>
    </w:p>
  </w:comment>
  <w:comment w:id="2" w:author="Rain, Jacob M (MIL)" w:date="2019-05-08T07:24:00Z" w:initials="RJM(">
    <w:p w14:paraId="12087AF3" w14:textId="3A396C0F" w:rsidR="005A13A5" w:rsidRDefault="005A13A5">
      <w:pPr>
        <w:pStyle w:val="CommentText"/>
      </w:pPr>
      <w:r>
        <w:rPr>
          <w:rStyle w:val="CommentReference"/>
        </w:rPr>
        <w:annotationRef/>
      </w:r>
      <w:r>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4" w:author="Moore, Shane (MIL)" w:date="2019-12-20T13:52:00Z" w:initials="MS(">
    <w:p w14:paraId="7B3F23E9" w14:textId="7E72B4F4" w:rsidR="005A13A5" w:rsidRDefault="005A13A5">
      <w:pPr>
        <w:pStyle w:val="CommentText"/>
      </w:pPr>
      <w:r>
        <w:rPr>
          <w:rStyle w:val="CommentReference"/>
        </w:rPr>
        <w:annotationRef/>
      </w:r>
      <w:r w:rsidRPr="00F30A5B">
        <w:t>Just an example chart of a structure to use, but we are trying to accurately reflect what this ESF looks like.</w:t>
      </w:r>
    </w:p>
  </w:comment>
  <w:comment w:id="5" w:author="Rain, Jacob M (MIL)" w:date="2019-06-05T10:59:00Z" w:initials="RJM(">
    <w:p w14:paraId="5CDB0415" w14:textId="77777777" w:rsidR="005A13A5" w:rsidRDefault="005A13A5">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6" w:author="Rain, Jacob M (MIL)" w:date="2019-04-30T11:14:00Z" w:initials="RJM(">
    <w:p w14:paraId="18610BF2" w14:textId="77777777" w:rsidR="005A13A5" w:rsidRDefault="005A13A5" w:rsidP="003C2C4F">
      <w:pPr>
        <w:pStyle w:val="CommentText"/>
      </w:pPr>
      <w:r>
        <w:rPr>
          <w:rStyle w:val="CommentReference"/>
        </w:rPr>
        <w:annotationRef/>
      </w:r>
      <w:r>
        <w:t>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ultimate goal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5A13A5" w:rsidRDefault="005A13A5" w:rsidP="003C2C4F">
      <w:pPr>
        <w:pStyle w:val="CommentText"/>
      </w:pPr>
    </w:p>
    <w:p w14:paraId="140C2409" w14:textId="614D23FA" w:rsidR="005A13A5" w:rsidRDefault="005A13A5"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8" w:author="Shane Moore" w:date="2019-12-23T08:38:00Z" w:initials="SM">
    <w:p w14:paraId="51B47264" w14:textId="368D4F47" w:rsidR="00B94E8D" w:rsidRDefault="00B94E8D" w:rsidP="00C85C65">
      <w:pPr>
        <w:pStyle w:val="CommentText"/>
      </w:pPr>
      <w:r>
        <w:rPr>
          <w:rStyle w:val="CommentReference"/>
        </w:rPr>
        <w:annotationRef/>
      </w:r>
      <w:r>
        <w:t>These pre-populated functional roles are pulled directly from CPG 101, FEMA’s planning guidance, from their ESF 1 discussion.</w:t>
      </w:r>
    </w:p>
  </w:comment>
  <w:comment w:id="9" w:author="Shane Moore" w:date="2019-12-23T08:35:00Z" w:initials="SM">
    <w:p w14:paraId="03F395FA" w14:textId="77777777" w:rsidR="00B94E8D" w:rsidRDefault="00B94E8D" w:rsidP="00C85C65">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32CD4860" w14:textId="77777777" w:rsidR="00B94E8D" w:rsidRDefault="00B94E8D" w:rsidP="00C85C65">
      <w:pPr>
        <w:pStyle w:val="CommentText"/>
      </w:pPr>
    </w:p>
    <w:p w14:paraId="085E5954" w14:textId="77777777" w:rsidR="00B94E8D" w:rsidRDefault="00B94E8D" w:rsidP="00C85C65">
      <w:pPr>
        <w:pStyle w:val="CommentText"/>
      </w:pPr>
      <w:r>
        <w:t>We can do the same to the “State Agency / Organization” cell, by splitting the cell into multiple rows we can show how several organizations may share the responsibility of a single “Activity/Action.”</w:t>
      </w:r>
    </w:p>
    <w:p w14:paraId="2695A5D0" w14:textId="77777777" w:rsidR="00B94E8D" w:rsidRDefault="00B94E8D" w:rsidP="00C85C65">
      <w:pPr>
        <w:pStyle w:val="CommentText"/>
      </w:pPr>
    </w:p>
    <w:p w14:paraId="5606DC2D" w14:textId="77777777" w:rsidR="00B94E8D" w:rsidRDefault="00B94E8D" w:rsidP="00C85C65">
      <w:pPr>
        <w:pStyle w:val="CommentText"/>
      </w:pPr>
      <w:r>
        <w:t>If you just focus on the “Activity/Action” and “State Agency / Organization” areas, we at EMD can help create the connection to Core Capabilities.</w:t>
      </w:r>
    </w:p>
  </w:comment>
  <w:comment w:id="10" w:author="Shane Moore" w:date="2019-12-23T08:36:00Z" w:initials="SM">
    <w:p w14:paraId="1ACA4904" w14:textId="77777777" w:rsidR="00B94E8D" w:rsidRDefault="00B94E8D">
      <w:pPr>
        <w:pStyle w:val="CommentText"/>
      </w:pPr>
      <w:r>
        <w:rPr>
          <w:rStyle w:val="CommentReference"/>
        </w:rPr>
        <w:annotationRef/>
      </w:r>
      <w:r w:rsidRPr="00C85C65">
        <w:t>Critical Task Identifiers come from the Federal guidance documents and are pre-assigned within a Core Capability.  These Identifiers should align with the information provided in the “CONOPS” section of this annex.</w:t>
      </w:r>
    </w:p>
  </w:comment>
  <w:comment w:id="11" w:author="Shane Moore" w:date="2019-12-23T08:38:00Z" w:initials="SM">
    <w:p w14:paraId="0750D63C" w14:textId="11B0EA06" w:rsidR="00DF198A" w:rsidRDefault="00B94E8D">
      <w:pPr>
        <w:pStyle w:val="CommentText"/>
      </w:pPr>
      <w:r>
        <w:rPr>
          <w:rStyle w:val="CommentReference"/>
        </w:rPr>
        <w:annotationRef/>
      </w:r>
      <w:r w:rsidR="00DF198A" w:rsidRPr="00DF198A">
        <w:t>This is the information related to, “what do you do and why do you care?”</w:t>
      </w:r>
    </w:p>
    <w:p w14:paraId="4B0EADB6" w14:textId="77777777" w:rsidR="00DF198A" w:rsidRDefault="00DF198A">
      <w:pPr>
        <w:pStyle w:val="CommentText"/>
      </w:pPr>
    </w:p>
    <w:p w14:paraId="17566FF0" w14:textId="662728B0" w:rsidR="00B94E8D" w:rsidRDefault="00B94E8D">
      <w:pPr>
        <w:pStyle w:val="CommentText"/>
      </w:pPr>
      <w:r w:rsidRPr="00C85C65">
        <w:t>Describe the action or activity which takes place. Use as many, or as few, rows as needed.</w:t>
      </w:r>
    </w:p>
  </w:comment>
  <w:comment w:id="12" w:author="Shane Moore" w:date="2019-12-23T08:39:00Z" w:initials="SM">
    <w:p w14:paraId="280E5DDF" w14:textId="77777777" w:rsidR="00B94E8D" w:rsidRDefault="00B94E8D">
      <w:pPr>
        <w:pStyle w:val="CommentText"/>
      </w:pPr>
      <w:r>
        <w:rPr>
          <w:rStyle w:val="CommentReference"/>
        </w:rPr>
        <w:annotationRef/>
      </w:r>
      <w:r w:rsidRPr="00C85C65">
        <w:t>List the Agency/Department that participates in this activity or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0CE584" w15:done="0"/>
  <w15:commentEx w15:paraId="12087AF3" w15:done="0"/>
  <w15:commentEx w15:paraId="7B3F23E9" w15:done="0"/>
  <w15:commentEx w15:paraId="5CDB0415" w15:done="0"/>
  <w15:commentEx w15:paraId="140C2409" w15:done="0"/>
  <w15:commentEx w15:paraId="51B47264" w15:done="0"/>
  <w15:commentEx w15:paraId="5606DC2D" w15:done="0"/>
  <w15:commentEx w15:paraId="1ACA4904" w15:done="0"/>
  <w15:commentEx w15:paraId="17566FF0" w15:done="0"/>
  <w15:commentEx w15:paraId="280E5D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CE584" w16cid:durableId="20A0D91E"/>
  <w16cid:commentId w16cid:paraId="12087AF3" w16cid:durableId="207D02AA"/>
  <w16cid:commentId w16cid:paraId="7B3F23E9" w16cid:durableId="21A75086"/>
  <w16cid:commentId w16cid:paraId="5CDB0415" w16cid:durableId="20B45B11"/>
  <w16cid:commentId w16cid:paraId="140C2409" w16cid:durableId="2072AC86"/>
  <w16cid:commentId w16cid:paraId="51B47264" w16cid:durableId="21AAFB70"/>
  <w16cid:commentId w16cid:paraId="5606DC2D" w16cid:durableId="21AAFAED"/>
  <w16cid:commentId w16cid:paraId="1ACA4904" w16cid:durableId="21AAFAFE"/>
  <w16cid:commentId w16cid:paraId="17566FF0" w16cid:durableId="21AAFB97"/>
  <w16cid:commentId w16cid:paraId="280E5DDF" w16cid:durableId="21AAF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71CD6" w14:textId="77777777" w:rsidR="00CD5057" w:rsidRDefault="00CD5057" w:rsidP="002B68BF">
      <w:pPr>
        <w:spacing w:after="0" w:line="240" w:lineRule="auto"/>
      </w:pPr>
      <w:r>
        <w:separator/>
      </w:r>
    </w:p>
  </w:endnote>
  <w:endnote w:type="continuationSeparator" w:id="0">
    <w:p w14:paraId="67A5D5C0" w14:textId="77777777" w:rsidR="00CD5057" w:rsidRDefault="00CD5057"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5A13A5" w:rsidRPr="00981953" w14:paraId="05E93192" w14:textId="77777777" w:rsidTr="000741A1">
      <w:tc>
        <w:tcPr>
          <w:tcW w:w="6300" w:type="dxa"/>
        </w:tcPr>
        <w:p w14:paraId="52C6ADF2" w14:textId="0604591D" w:rsidR="005A13A5" w:rsidRPr="00981953" w:rsidRDefault="00F67E75" w:rsidP="00ED0DE6">
          <w:pPr>
            <w:pStyle w:val="Footer"/>
            <w:jc w:val="right"/>
            <w:rPr>
              <w:rFonts w:cstheme="minorHAnsi"/>
            </w:rPr>
          </w:pPr>
          <w:r>
            <w:rPr>
              <w:rFonts w:cstheme="minorHAnsi"/>
            </w:rPr>
            <w:t>Jurisdiction Name</w:t>
          </w:r>
        </w:p>
      </w:tc>
      <w:tc>
        <w:tcPr>
          <w:tcW w:w="1714" w:type="dxa"/>
        </w:tcPr>
        <w:p w14:paraId="2B0BFCAD" w14:textId="6A862A45" w:rsidR="005A13A5" w:rsidRPr="00981953" w:rsidRDefault="005A13A5" w:rsidP="00ED0DE6">
          <w:pPr>
            <w:pStyle w:val="Footer"/>
            <w:rPr>
              <w:rFonts w:cstheme="minorHAnsi"/>
            </w:rPr>
          </w:pPr>
          <w:r>
            <w:rPr>
              <w:rFonts w:cstheme="minorHAnsi"/>
            </w:rPr>
            <w:t>[Publish Date]</w:t>
          </w:r>
        </w:p>
      </w:tc>
    </w:tr>
    <w:tr w:rsidR="005A13A5" w:rsidRPr="00981953" w14:paraId="71A2DF6A" w14:textId="77777777" w:rsidTr="000741A1">
      <w:trPr>
        <w:trHeight w:val="378"/>
      </w:trPr>
      <w:tc>
        <w:tcPr>
          <w:tcW w:w="6300" w:type="dxa"/>
        </w:tcPr>
        <w:p w14:paraId="5E1F74C5" w14:textId="0041657F" w:rsidR="005A13A5" w:rsidRPr="00981953" w:rsidRDefault="005A13A5" w:rsidP="00ED0DE6">
          <w:pPr>
            <w:pStyle w:val="Footer"/>
            <w:jc w:val="right"/>
            <w:rPr>
              <w:rFonts w:cstheme="minorHAnsi"/>
            </w:rPr>
          </w:pPr>
        </w:p>
      </w:tc>
      <w:tc>
        <w:tcPr>
          <w:tcW w:w="1714" w:type="dxa"/>
        </w:tcPr>
        <w:p w14:paraId="77CF9563" w14:textId="77777777" w:rsidR="005A13A5" w:rsidRPr="00981953" w:rsidRDefault="005A13A5"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5A13A5" w:rsidRPr="00ED0DE6" w:rsidRDefault="005A13A5"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5A13A5" w:rsidRPr="00981953" w14:paraId="05221021" w14:textId="77777777" w:rsidTr="000741A1">
      <w:tc>
        <w:tcPr>
          <w:tcW w:w="6300" w:type="dxa"/>
        </w:tcPr>
        <w:p w14:paraId="74BE73A0" w14:textId="77777777" w:rsidR="005A13A5" w:rsidRPr="00981953" w:rsidRDefault="005A13A5" w:rsidP="004013E0">
          <w:pPr>
            <w:pStyle w:val="Footer"/>
            <w:jc w:val="right"/>
            <w:rPr>
              <w:rFonts w:cstheme="minorHAnsi"/>
            </w:rPr>
          </w:pPr>
          <w:r w:rsidRPr="00981953">
            <w:rPr>
              <w:rFonts w:cstheme="minorHAnsi"/>
            </w:rPr>
            <w:t>Washington Emergency</w:t>
          </w:r>
        </w:p>
      </w:tc>
      <w:tc>
        <w:tcPr>
          <w:tcW w:w="1714" w:type="dxa"/>
        </w:tcPr>
        <w:p w14:paraId="4966BB08" w14:textId="4BC52459" w:rsidR="005A13A5" w:rsidRPr="00981953" w:rsidRDefault="005A13A5"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747862">
            <w:rPr>
              <w:rFonts w:cstheme="minorHAnsi"/>
              <w:noProof/>
            </w:rPr>
            <w:t>12/27/2019</w:t>
          </w:r>
          <w:r w:rsidRPr="00981953">
            <w:rPr>
              <w:rFonts w:cstheme="minorHAnsi"/>
            </w:rPr>
            <w:fldChar w:fldCharType="end"/>
          </w:r>
        </w:p>
      </w:tc>
    </w:tr>
    <w:tr w:rsidR="005A13A5" w:rsidRPr="00981953" w14:paraId="7006957B" w14:textId="77777777" w:rsidTr="000741A1">
      <w:trPr>
        <w:trHeight w:val="378"/>
      </w:trPr>
      <w:tc>
        <w:tcPr>
          <w:tcW w:w="6300" w:type="dxa"/>
        </w:tcPr>
        <w:p w14:paraId="06D17CE3" w14:textId="77777777" w:rsidR="005A13A5" w:rsidRPr="00981953" w:rsidRDefault="005A13A5" w:rsidP="004013E0">
          <w:pPr>
            <w:pStyle w:val="Footer"/>
            <w:jc w:val="right"/>
            <w:rPr>
              <w:rFonts w:cstheme="minorHAnsi"/>
            </w:rPr>
          </w:pPr>
          <w:r w:rsidRPr="00981953">
            <w:rPr>
              <w:rFonts w:cstheme="minorHAnsi"/>
            </w:rPr>
            <w:t>Management Division</w:t>
          </w:r>
        </w:p>
      </w:tc>
      <w:tc>
        <w:tcPr>
          <w:tcW w:w="1714" w:type="dxa"/>
        </w:tcPr>
        <w:p w14:paraId="2DB0BB1A" w14:textId="77777777" w:rsidR="005A13A5" w:rsidRPr="00981953" w:rsidRDefault="005A13A5"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5A13A5" w:rsidRPr="004013E0" w:rsidRDefault="005A13A5"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BB0A9" w14:textId="77777777" w:rsidR="00CD5057" w:rsidRDefault="00CD5057" w:rsidP="002B68BF">
      <w:pPr>
        <w:spacing w:after="0" w:line="240" w:lineRule="auto"/>
      </w:pPr>
      <w:r>
        <w:separator/>
      </w:r>
    </w:p>
  </w:footnote>
  <w:footnote w:type="continuationSeparator" w:id="0">
    <w:p w14:paraId="025D5041" w14:textId="77777777" w:rsidR="00CD5057" w:rsidRDefault="00CD5057"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7CB740CD" w:rsidR="005A13A5" w:rsidRPr="00A94A69" w:rsidRDefault="005A13A5"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4A809087" w:rsidR="005A13A5" w:rsidRPr="004F57DE" w:rsidRDefault="005A13A5" w:rsidP="00A94A69">
                          <w:pPr>
                            <w:rPr>
                              <w:rFonts w:cstheme="minorHAnsi"/>
                              <w:b/>
                              <w:sz w:val="36"/>
                              <w:szCs w:val="32"/>
                            </w:rPr>
                          </w:pPr>
                          <w:r>
                            <w:rPr>
                              <w:rFonts w:cstheme="minorHAnsi"/>
                              <w:b/>
                              <w:sz w:val="36"/>
                              <w:szCs w:val="32"/>
                            </w:rPr>
                            <w:t>Emergency Support Function (ESF) 1</w:t>
                          </w:r>
                        </w:p>
                        <w:p w14:paraId="415D236F" w14:textId="77777777" w:rsidR="005A13A5" w:rsidRPr="000C0F88" w:rsidRDefault="005A13A5"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4A809087" w:rsidR="005A13A5" w:rsidRPr="004F57DE" w:rsidRDefault="005A13A5" w:rsidP="00A94A69">
                    <w:pPr>
                      <w:rPr>
                        <w:rFonts w:cstheme="minorHAnsi"/>
                        <w:b/>
                        <w:sz w:val="36"/>
                        <w:szCs w:val="32"/>
                      </w:rPr>
                    </w:pPr>
                    <w:r>
                      <w:rPr>
                        <w:rFonts w:cstheme="minorHAnsi"/>
                        <w:b/>
                        <w:sz w:val="36"/>
                        <w:szCs w:val="32"/>
                      </w:rPr>
                      <w:t>Emergency Support Function (ESF) 1</w:t>
                    </w:r>
                  </w:p>
                  <w:p w14:paraId="415D236F" w14:textId="77777777" w:rsidR="005A13A5" w:rsidRPr="000C0F88" w:rsidRDefault="005A13A5"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5A13A5" w:rsidRDefault="005A13A5" w:rsidP="00A94A69">
                          <w:pPr>
                            <w:rPr>
                              <w:rFonts w:cstheme="minorHAnsi"/>
                              <w:b/>
                              <w:color w:val="FFFFFF" w:themeColor="background1"/>
                              <w:sz w:val="36"/>
                              <w:szCs w:val="32"/>
                            </w:rPr>
                          </w:pPr>
                        </w:p>
                        <w:p w14:paraId="1D9F73DE" w14:textId="2DBD5A05" w:rsidR="005A13A5" w:rsidRPr="001765CC" w:rsidRDefault="005A13A5" w:rsidP="00A94A69">
                          <w:pPr>
                            <w:rPr>
                              <w:rFonts w:cstheme="minorHAnsi"/>
                              <w:b/>
                              <w:color w:val="FFFFFF" w:themeColor="background1"/>
                              <w:sz w:val="44"/>
                              <w:szCs w:val="44"/>
                            </w:rPr>
                          </w:pPr>
                          <w:r>
                            <w:rPr>
                              <w:rFonts w:cstheme="minorHAnsi"/>
                              <w:b/>
                              <w:color w:val="FFFFFF" w:themeColor="background1"/>
                              <w:sz w:val="44"/>
                              <w:szCs w:val="44"/>
                            </w:rPr>
                            <w:t>Transportation</w:t>
                          </w:r>
                        </w:p>
                        <w:p w14:paraId="092CDD40" w14:textId="77777777" w:rsidR="005A13A5" w:rsidRPr="000C0F88" w:rsidRDefault="005A13A5"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074282C5" w14:textId="77777777" w:rsidR="005A13A5" w:rsidRDefault="005A13A5" w:rsidP="00A94A69">
                    <w:pPr>
                      <w:rPr>
                        <w:rFonts w:cstheme="minorHAnsi"/>
                        <w:b/>
                        <w:color w:val="FFFFFF" w:themeColor="background1"/>
                        <w:sz w:val="36"/>
                        <w:szCs w:val="32"/>
                      </w:rPr>
                    </w:pPr>
                  </w:p>
                  <w:p w14:paraId="1D9F73DE" w14:textId="2DBD5A05" w:rsidR="005A13A5" w:rsidRPr="001765CC" w:rsidRDefault="005A13A5" w:rsidP="00A94A69">
                    <w:pPr>
                      <w:rPr>
                        <w:rFonts w:cstheme="minorHAnsi"/>
                        <w:b/>
                        <w:color w:val="FFFFFF" w:themeColor="background1"/>
                        <w:sz w:val="44"/>
                        <w:szCs w:val="44"/>
                      </w:rPr>
                    </w:pPr>
                    <w:r>
                      <w:rPr>
                        <w:rFonts w:cstheme="minorHAnsi"/>
                        <w:b/>
                        <w:color w:val="FFFFFF" w:themeColor="background1"/>
                        <w:sz w:val="44"/>
                        <w:szCs w:val="44"/>
                      </w:rPr>
                      <w:t>Transportation</w:t>
                    </w:r>
                  </w:p>
                  <w:p w14:paraId="092CDD40" w14:textId="77777777" w:rsidR="005A13A5" w:rsidRPr="000C0F88" w:rsidRDefault="005A13A5" w:rsidP="00A94A69">
                    <w:pPr>
                      <w:rPr>
                        <w:sz w:val="32"/>
                      </w:rPr>
                    </w:pPr>
                  </w:p>
                </w:txbxContent>
              </v:textbox>
            </v:shape>
          </w:pict>
        </mc:Fallback>
      </mc:AlternateContent>
    </w:r>
    <w:sdt>
      <w:sdtPr>
        <w:id w:val="-579594769"/>
        <w:docPartObj>
          <w:docPartGallery w:val="Watermarks"/>
          <w:docPartUnique/>
        </w:docPartObj>
      </w:sdtPr>
      <w:sdtEndPr/>
      <w:sdtContent>
        <w:r w:rsidR="00747862">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37132"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1C337"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5A13A5" w:rsidRPr="000558D3" w:rsidRDefault="005A13A5"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5A13A5" w:rsidRPr="004F57DE" w:rsidRDefault="005A13A5" w:rsidP="000C0F88">
                          <w:pPr>
                            <w:rPr>
                              <w:rFonts w:cstheme="minorHAnsi"/>
                              <w:b/>
                              <w:sz w:val="36"/>
                              <w:szCs w:val="32"/>
                            </w:rPr>
                          </w:pPr>
                          <w:r>
                            <w:rPr>
                              <w:rFonts w:cstheme="minorHAnsi"/>
                              <w:b/>
                              <w:sz w:val="36"/>
                              <w:szCs w:val="32"/>
                            </w:rPr>
                            <w:t>Emergency Support Function (ESF) 3</w:t>
                          </w:r>
                        </w:p>
                        <w:p w14:paraId="55412935" w14:textId="77777777" w:rsidR="005A13A5" w:rsidRPr="000C0F88" w:rsidRDefault="005A13A5"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5A13A5" w:rsidRPr="004F57DE" w:rsidRDefault="005A13A5" w:rsidP="000C0F88">
                    <w:pPr>
                      <w:rPr>
                        <w:rFonts w:cstheme="minorHAnsi"/>
                        <w:b/>
                        <w:sz w:val="36"/>
                        <w:szCs w:val="32"/>
                      </w:rPr>
                    </w:pPr>
                    <w:r>
                      <w:rPr>
                        <w:rFonts w:cstheme="minorHAnsi"/>
                        <w:b/>
                        <w:sz w:val="36"/>
                        <w:szCs w:val="32"/>
                      </w:rPr>
                      <w:t>Emergency Support Function (ESF) 3</w:t>
                    </w:r>
                  </w:p>
                  <w:p w14:paraId="55412935" w14:textId="77777777" w:rsidR="005A13A5" w:rsidRPr="000C0F88" w:rsidRDefault="005A13A5"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5A13A5" w:rsidRDefault="005A13A5" w:rsidP="000C0F88">
                          <w:pPr>
                            <w:rPr>
                              <w:rFonts w:cstheme="minorHAnsi"/>
                              <w:b/>
                              <w:color w:val="FFFFFF" w:themeColor="background1"/>
                              <w:sz w:val="36"/>
                              <w:szCs w:val="32"/>
                            </w:rPr>
                          </w:pPr>
                        </w:p>
                        <w:p w14:paraId="2FB8DC86" w14:textId="4F00F593" w:rsidR="005A13A5" w:rsidRPr="001765CC" w:rsidRDefault="005A13A5"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5A13A5" w:rsidRPr="000C0F88" w:rsidRDefault="005A13A5"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5A13A5" w:rsidRDefault="005A13A5" w:rsidP="000C0F88">
                    <w:pPr>
                      <w:rPr>
                        <w:rFonts w:cstheme="minorHAnsi"/>
                        <w:b/>
                        <w:color w:val="FFFFFF" w:themeColor="background1"/>
                        <w:sz w:val="36"/>
                        <w:szCs w:val="32"/>
                      </w:rPr>
                    </w:pPr>
                  </w:p>
                  <w:p w14:paraId="2FB8DC86" w14:textId="4F00F593" w:rsidR="005A13A5" w:rsidRPr="001765CC" w:rsidRDefault="005A13A5"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5A13A5" w:rsidRPr="000C0F88" w:rsidRDefault="005A13A5"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B3558"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F943D"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0"/>
  </w:num>
  <w:num w:numId="4">
    <w:abstractNumId w:val="16"/>
  </w:num>
  <w:num w:numId="5">
    <w:abstractNumId w:val="7"/>
  </w:num>
  <w:num w:numId="6">
    <w:abstractNumId w:val="14"/>
  </w:num>
  <w:num w:numId="7">
    <w:abstractNumId w:val="19"/>
  </w:num>
  <w:num w:numId="8">
    <w:abstractNumId w:val="17"/>
  </w:num>
  <w:num w:numId="9">
    <w:abstractNumId w:val="21"/>
  </w:num>
  <w:num w:numId="10">
    <w:abstractNumId w:val="1"/>
  </w:num>
  <w:num w:numId="11">
    <w:abstractNumId w:val="4"/>
  </w:num>
  <w:num w:numId="12">
    <w:abstractNumId w:val="13"/>
  </w:num>
  <w:num w:numId="13">
    <w:abstractNumId w:val="3"/>
  </w:num>
  <w:num w:numId="14">
    <w:abstractNumId w:val="2"/>
  </w:num>
  <w:num w:numId="15">
    <w:abstractNumId w:val="20"/>
  </w:num>
  <w:num w:numId="16">
    <w:abstractNumId w:val="9"/>
  </w:num>
  <w:num w:numId="17">
    <w:abstractNumId w:val="11"/>
  </w:num>
  <w:num w:numId="18">
    <w:abstractNumId w:val="12"/>
  </w:num>
  <w:num w:numId="19">
    <w:abstractNumId w:val="6"/>
  </w:num>
  <w:num w:numId="20">
    <w:abstractNumId w:val="8"/>
  </w:num>
  <w:num w:numId="21">
    <w:abstractNumId w:val="10"/>
  </w:num>
  <w:num w:numId="22">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in, Jacob M (MIL)">
    <w15:presenceInfo w15:providerId="AD" w15:userId="S-1-5-21-1313358305-1034355533-1230779191-22182"/>
  </w15:person>
  <w15:person w15:author="Moore, Shane (MIL)">
    <w15:presenceInfo w15:providerId="AD" w15:userId="S::Shane.Moore@mil.wa.gov::8c396e19-56ce-4d9e-86f8-92d65918a94f"/>
  </w15:person>
  <w15:person w15:author="Shane Moore">
    <w15:presenceInfo w15:providerId="Windows Live" w15:userId="c61070b9e7e76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7823"/>
    <w:rsid w:val="00010C80"/>
    <w:rsid w:val="00012805"/>
    <w:rsid w:val="00012C0A"/>
    <w:rsid w:val="0001305B"/>
    <w:rsid w:val="000139E6"/>
    <w:rsid w:val="00013DB8"/>
    <w:rsid w:val="00015419"/>
    <w:rsid w:val="00023903"/>
    <w:rsid w:val="000239A6"/>
    <w:rsid w:val="00024583"/>
    <w:rsid w:val="00024C8A"/>
    <w:rsid w:val="000301E6"/>
    <w:rsid w:val="00031299"/>
    <w:rsid w:val="000338E5"/>
    <w:rsid w:val="000373A7"/>
    <w:rsid w:val="00037D0C"/>
    <w:rsid w:val="00037E69"/>
    <w:rsid w:val="000414E3"/>
    <w:rsid w:val="000419D8"/>
    <w:rsid w:val="00044246"/>
    <w:rsid w:val="000447A6"/>
    <w:rsid w:val="000466F5"/>
    <w:rsid w:val="000558D3"/>
    <w:rsid w:val="000562DB"/>
    <w:rsid w:val="0005668B"/>
    <w:rsid w:val="00056CAC"/>
    <w:rsid w:val="00056D65"/>
    <w:rsid w:val="00060E8F"/>
    <w:rsid w:val="0006198C"/>
    <w:rsid w:val="00063917"/>
    <w:rsid w:val="00065356"/>
    <w:rsid w:val="000659C4"/>
    <w:rsid w:val="00066923"/>
    <w:rsid w:val="00070C59"/>
    <w:rsid w:val="00073C2D"/>
    <w:rsid w:val="000741A1"/>
    <w:rsid w:val="00074B1E"/>
    <w:rsid w:val="00076497"/>
    <w:rsid w:val="0008216A"/>
    <w:rsid w:val="00082E0A"/>
    <w:rsid w:val="000838AD"/>
    <w:rsid w:val="00083BCB"/>
    <w:rsid w:val="00084BBF"/>
    <w:rsid w:val="0008506F"/>
    <w:rsid w:val="00087E14"/>
    <w:rsid w:val="000912D9"/>
    <w:rsid w:val="00093CC0"/>
    <w:rsid w:val="00093E8E"/>
    <w:rsid w:val="00094EB4"/>
    <w:rsid w:val="000A3136"/>
    <w:rsid w:val="000A41C8"/>
    <w:rsid w:val="000B00EE"/>
    <w:rsid w:val="000B0E0A"/>
    <w:rsid w:val="000B0F3F"/>
    <w:rsid w:val="000B1BA6"/>
    <w:rsid w:val="000B1D53"/>
    <w:rsid w:val="000B2DF0"/>
    <w:rsid w:val="000B31FA"/>
    <w:rsid w:val="000B43B1"/>
    <w:rsid w:val="000B4937"/>
    <w:rsid w:val="000B52C6"/>
    <w:rsid w:val="000C0F88"/>
    <w:rsid w:val="000D2E7A"/>
    <w:rsid w:val="000D4BB8"/>
    <w:rsid w:val="000D4C46"/>
    <w:rsid w:val="000D5A7B"/>
    <w:rsid w:val="000E14C1"/>
    <w:rsid w:val="000E32B1"/>
    <w:rsid w:val="000E6A57"/>
    <w:rsid w:val="000F117C"/>
    <w:rsid w:val="000F1BC0"/>
    <w:rsid w:val="000F2D84"/>
    <w:rsid w:val="000F300C"/>
    <w:rsid w:val="000F45FB"/>
    <w:rsid w:val="001035CE"/>
    <w:rsid w:val="00103FEA"/>
    <w:rsid w:val="0010408E"/>
    <w:rsid w:val="00110436"/>
    <w:rsid w:val="00110AB1"/>
    <w:rsid w:val="00110CB1"/>
    <w:rsid w:val="00112C85"/>
    <w:rsid w:val="001133E4"/>
    <w:rsid w:val="00114318"/>
    <w:rsid w:val="00115DC6"/>
    <w:rsid w:val="00116ADF"/>
    <w:rsid w:val="001217FD"/>
    <w:rsid w:val="001218C2"/>
    <w:rsid w:val="00124BED"/>
    <w:rsid w:val="00125981"/>
    <w:rsid w:val="0012610B"/>
    <w:rsid w:val="001325CB"/>
    <w:rsid w:val="00132646"/>
    <w:rsid w:val="0013291C"/>
    <w:rsid w:val="00135544"/>
    <w:rsid w:val="00136AB8"/>
    <w:rsid w:val="00140639"/>
    <w:rsid w:val="001415F4"/>
    <w:rsid w:val="00141C62"/>
    <w:rsid w:val="001426E2"/>
    <w:rsid w:val="001440FA"/>
    <w:rsid w:val="00144F8B"/>
    <w:rsid w:val="00154DAD"/>
    <w:rsid w:val="00157CC1"/>
    <w:rsid w:val="00161EE2"/>
    <w:rsid w:val="00162210"/>
    <w:rsid w:val="00166EFD"/>
    <w:rsid w:val="001726AE"/>
    <w:rsid w:val="00173A15"/>
    <w:rsid w:val="001763B2"/>
    <w:rsid w:val="001765CC"/>
    <w:rsid w:val="00180E64"/>
    <w:rsid w:val="00183F44"/>
    <w:rsid w:val="00184126"/>
    <w:rsid w:val="00186C89"/>
    <w:rsid w:val="00194A28"/>
    <w:rsid w:val="001A3EE8"/>
    <w:rsid w:val="001A44F3"/>
    <w:rsid w:val="001A61FE"/>
    <w:rsid w:val="001B025B"/>
    <w:rsid w:val="001B1A53"/>
    <w:rsid w:val="001B1DDF"/>
    <w:rsid w:val="001B2635"/>
    <w:rsid w:val="001B26F3"/>
    <w:rsid w:val="001B2B4E"/>
    <w:rsid w:val="001B39CB"/>
    <w:rsid w:val="001B5797"/>
    <w:rsid w:val="001B5E40"/>
    <w:rsid w:val="001B7D0A"/>
    <w:rsid w:val="001C0B1D"/>
    <w:rsid w:val="001C299C"/>
    <w:rsid w:val="001C3D51"/>
    <w:rsid w:val="001C4BED"/>
    <w:rsid w:val="001C6739"/>
    <w:rsid w:val="001C6AF4"/>
    <w:rsid w:val="001D0E95"/>
    <w:rsid w:val="001D5EBD"/>
    <w:rsid w:val="001E07D5"/>
    <w:rsid w:val="001E6FD2"/>
    <w:rsid w:val="001F086C"/>
    <w:rsid w:val="001F0D89"/>
    <w:rsid w:val="001F135D"/>
    <w:rsid w:val="001F60D2"/>
    <w:rsid w:val="001F6670"/>
    <w:rsid w:val="001F7E63"/>
    <w:rsid w:val="00202E66"/>
    <w:rsid w:val="00204079"/>
    <w:rsid w:val="00204425"/>
    <w:rsid w:val="002046CA"/>
    <w:rsid w:val="00211980"/>
    <w:rsid w:val="00211F18"/>
    <w:rsid w:val="002179A1"/>
    <w:rsid w:val="00222D58"/>
    <w:rsid w:val="00223A3F"/>
    <w:rsid w:val="00225AC3"/>
    <w:rsid w:val="00226D11"/>
    <w:rsid w:val="00230C78"/>
    <w:rsid w:val="00232769"/>
    <w:rsid w:val="00234571"/>
    <w:rsid w:val="00234984"/>
    <w:rsid w:val="002349F5"/>
    <w:rsid w:val="00234A21"/>
    <w:rsid w:val="00236870"/>
    <w:rsid w:val="0024056A"/>
    <w:rsid w:val="00242A88"/>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1C5C"/>
    <w:rsid w:val="0028261A"/>
    <w:rsid w:val="00285478"/>
    <w:rsid w:val="00292C5C"/>
    <w:rsid w:val="00294157"/>
    <w:rsid w:val="0029752C"/>
    <w:rsid w:val="002A0C0B"/>
    <w:rsid w:val="002A24CE"/>
    <w:rsid w:val="002A302B"/>
    <w:rsid w:val="002A5BBA"/>
    <w:rsid w:val="002B520B"/>
    <w:rsid w:val="002B68BF"/>
    <w:rsid w:val="002C39AD"/>
    <w:rsid w:val="002D1330"/>
    <w:rsid w:val="002D4E16"/>
    <w:rsid w:val="002E1D32"/>
    <w:rsid w:val="002E3925"/>
    <w:rsid w:val="002E6104"/>
    <w:rsid w:val="002E6625"/>
    <w:rsid w:val="002F0FDE"/>
    <w:rsid w:val="002F1C8C"/>
    <w:rsid w:val="002F1D2B"/>
    <w:rsid w:val="002F409F"/>
    <w:rsid w:val="002F5F91"/>
    <w:rsid w:val="002F617A"/>
    <w:rsid w:val="002F72A7"/>
    <w:rsid w:val="003050CA"/>
    <w:rsid w:val="0031286F"/>
    <w:rsid w:val="003159EF"/>
    <w:rsid w:val="00315FD9"/>
    <w:rsid w:val="00326C58"/>
    <w:rsid w:val="00326F6C"/>
    <w:rsid w:val="00327041"/>
    <w:rsid w:val="0032706E"/>
    <w:rsid w:val="00327EB9"/>
    <w:rsid w:val="00332DC0"/>
    <w:rsid w:val="00333218"/>
    <w:rsid w:val="00334215"/>
    <w:rsid w:val="003402D7"/>
    <w:rsid w:val="0034318D"/>
    <w:rsid w:val="003431EF"/>
    <w:rsid w:val="00344DA2"/>
    <w:rsid w:val="003511B5"/>
    <w:rsid w:val="003525A1"/>
    <w:rsid w:val="00354520"/>
    <w:rsid w:val="00357EA5"/>
    <w:rsid w:val="0036650F"/>
    <w:rsid w:val="0037057B"/>
    <w:rsid w:val="003712F6"/>
    <w:rsid w:val="00371B09"/>
    <w:rsid w:val="0037382A"/>
    <w:rsid w:val="00374555"/>
    <w:rsid w:val="00374B21"/>
    <w:rsid w:val="00375922"/>
    <w:rsid w:val="00375A97"/>
    <w:rsid w:val="00375C75"/>
    <w:rsid w:val="00377318"/>
    <w:rsid w:val="0037752C"/>
    <w:rsid w:val="00383BFE"/>
    <w:rsid w:val="0038539A"/>
    <w:rsid w:val="00390645"/>
    <w:rsid w:val="003915C4"/>
    <w:rsid w:val="0039213B"/>
    <w:rsid w:val="00392D5C"/>
    <w:rsid w:val="0039374E"/>
    <w:rsid w:val="00396C63"/>
    <w:rsid w:val="003A06CD"/>
    <w:rsid w:val="003A087F"/>
    <w:rsid w:val="003A17FD"/>
    <w:rsid w:val="003A6D0D"/>
    <w:rsid w:val="003A6F21"/>
    <w:rsid w:val="003A7C77"/>
    <w:rsid w:val="003B1F1F"/>
    <w:rsid w:val="003B1F79"/>
    <w:rsid w:val="003B3BCF"/>
    <w:rsid w:val="003B644D"/>
    <w:rsid w:val="003C1FF9"/>
    <w:rsid w:val="003C20AA"/>
    <w:rsid w:val="003C2C4F"/>
    <w:rsid w:val="003C54CB"/>
    <w:rsid w:val="003C5C00"/>
    <w:rsid w:val="003C6C60"/>
    <w:rsid w:val="003C7AA8"/>
    <w:rsid w:val="003D2014"/>
    <w:rsid w:val="003D4AB4"/>
    <w:rsid w:val="003D7738"/>
    <w:rsid w:val="003E1615"/>
    <w:rsid w:val="003E4983"/>
    <w:rsid w:val="003F0E12"/>
    <w:rsid w:val="003F0E8C"/>
    <w:rsid w:val="003F1407"/>
    <w:rsid w:val="004013E0"/>
    <w:rsid w:val="0040419B"/>
    <w:rsid w:val="00404739"/>
    <w:rsid w:val="0040482C"/>
    <w:rsid w:val="004077F1"/>
    <w:rsid w:val="004111A8"/>
    <w:rsid w:val="004170C4"/>
    <w:rsid w:val="00421988"/>
    <w:rsid w:val="00423466"/>
    <w:rsid w:val="00434067"/>
    <w:rsid w:val="00434FBD"/>
    <w:rsid w:val="00436507"/>
    <w:rsid w:val="0044029F"/>
    <w:rsid w:val="00440950"/>
    <w:rsid w:val="00441FAC"/>
    <w:rsid w:val="00442B0D"/>
    <w:rsid w:val="0044381B"/>
    <w:rsid w:val="00444599"/>
    <w:rsid w:val="00446472"/>
    <w:rsid w:val="00451011"/>
    <w:rsid w:val="004517AD"/>
    <w:rsid w:val="00451E57"/>
    <w:rsid w:val="00452E81"/>
    <w:rsid w:val="0045514A"/>
    <w:rsid w:val="00456FA2"/>
    <w:rsid w:val="0046388C"/>
    <w:rsid w:val="004645A2"/>
    <w:rsid w:val="00466CBA"/>
    <w:rsid w:val="00476392"/>
    <w:rsid w:val="0047664A"/>
    <w:rsid w:val="00480E1D"/>
    <w:rsid w:val="00483104"/>
    <w:rsid w:val="00490816"/>
    <w:rsid w:val="00492723"/>
    <w:rsid w:val="00494EBB"/>
    <w:rsid w:val="00495E13"/>
    <w:rsid w:val="00496DC0"/>
    <w:rsid w:val="004A60DA"/>
    <w:rsid w:val="004A64E1"/>
    <w:rsid w:val="004A7E97"/>
    <w:rsid w:val="004B29E5"/>
    <w:rsid w:val="004C0056"/>
    <w:rsid w:val="004C0D45"/>
    <w:rsid w:val="004C4F44"/>
    <w:rsid w:val="004C638A"/>
    <w:rsid w:val="004D2FFE"/>
    <w:rsid w:val="004D4635"/>
    <w:rsid w:val="004D6CF6"/>
    <w:rsid w:val="004E1196"/>
    <w:rsid w:val="004E2BB0"/>
    <w:rsid w:val="004E42E7"/>
    <w:rsid w:val="004E43E5"/>
    <w:rsid w:val="004E5E28"/>
    <w:rsid w:val="004F57DE"/>
    <w:rsid w:val="004F60C0"/>
    <w:rsid w:val="004F7181"/>
    <w:rsid w:val="004F7F42"/>
    <w:rsid w:val="005038D4"/>
    <w:rsid w:val="00504D80"/>
    <w:rsid w:val="00511423"/>
    <w:rsid w:val="005131B7"/>
    <w:rsid w:val="00513405"/>
    <w:rsid w:val="00513F65"/>
    <w:rsid w:val="00514313"/>
    <w:rsid w:val="00514655"/>
    <w:rsid w:val="00517E90"/>
    <w:rsid w:val="00521D82"/>
    <w:rsid w:val="00522D01"/>
    <w:rsid w:val="00530282"/>
    <w:rsid w:val="0053057C"/>
    <w:rsid w:val="00534DD5"/>
    <w:rsid w:val="00537C25"/>
    <w:rsid w:val="00537E9D"/>
    <w:rsid w:val="005423FB"/>
    <w:rsid w:val="0054429D"/>
    <w:rsid w:val="00546793"/>
    <w:rsid w:val="00552860"/>
    <w:rsid w:val="00552CA1"/>
    <w:rsid w:val="00554E8E"/>
    <w:rsid w:val="00555003"/>
    <w:rsid w:val="00555365"/>
    <w:rsid w:val="00556400"/>
    <w:rsid w:val="00562F33"/>
    <w:rsid w:val="00563837"/>
    <w:rsid w:val="00563B69"/>
    <w:rsid w:val="0056785A"/>
    <w:rsid w:val="0057107F"/>
    <w:rsid w:val="00575AF8"/>
    <w:rsid w:val="00576DC6"/>
    <w:rsid w:val="00582388"/>
    <w:rsid w:val="00586D97"/>
    <w:rsid w:val="00591771"/>
    <w:rsid w:val="005A13A5"/>
    <w:rsid w:val="005A3AF2"/>
    <w:rsid w:val="005B1E91"/>
    <w:rsid w:val="005B3F0C"/>
    <w:rsid w:val="005B5B7F"/>
    <w:rsid w:val="005B7504"/>
    <w:rsid w:val="005C0084"/>
    <w:rsid w:val="005C7A00"/>
    <w:rsid w:val="005D0829"/>
    <w:rsid w:val="005D0D76"/>
    <w:rsid w:val="005D15AF"/>
    <w:rsid w:val="005D1B61"/>
    <w:rsid w:val="005D2766"/>
    <w:rsid w:val="005D2980"/>
    <w:rsid w:val="005D32B2"/>
    <w:rsid w:val="005D51BD"/>
    <w:rsid w:val="005D6BAD"/>
    <w:rsid w:val="005E0FEB"/>
    <w:rsid w:val="005E2131"/>
    <w:rsid w:val="005E6B45"/>
    <w:rsid w:val="005E6E12"/>
    <w:rsid w:val="005F2744"/>
    <w:rsid w:val="005F3988"/>
    <w:rsid w:val="005F3C71"/>
    <w:rsid w:val="005F3D01"/>
    <w:rsid w:val="005F7391"/>
    <w:rsid w:val="005F784E"/>
    <w:rsid w:val="00603F2A"/>
    <w:rsid w:val="0060522E"/>
    <w:rsid w:val="00607EE4"/>
    <w:rsid w:val="00615D87"/>
    <w:rsid w:val="0061764D"/>
    <w:rsid w:val="0061797B"/>
    <w:rsid w:val="006204CB"/>
    <w:rsid w:val="006206FC"/>
    <w:rsid w:val="00622E55"/>
    <w:rsid w:val="00623E97"/>
    <w:rsid w:val="00624717"/>
    <w:rsid w:val="00626E9F"/>
    <w:rsid w:val="00632C02"/>
    <w:rsid w:val="00632FF9"/>
    <w:rsid w:val="00634043"/>
    <w:rsid w:val="00634C69"/>
    <w:rsid w:val="006450E2"/>
    <w:rsid w:val="00645A03"/>
    <w:rsid w:val="00650280"/>
    <w:rsid w:val="006518A7"/>
    <w:rsid w:val="00656A40"/>
    <w:rsid w:val="00656D1D"/>
    <w:rsid w:val="00663941"/>
    <w:rsid w:val="00663E3A"/>
    <w:rsid w:val="00665072"/>
    <w:rsid w:val="00665778"/>
    <w:rsid w:val="006676DB"/>
    <w:rsid w:val="00670CAB"/>
    <w:rsid w:val="00670E34"/>
    <w:rsid w:val="00672356"/>
    <w:rsid w:val="00672894"/>
    <w:rsid w:val="00676893"/>
    <w:rsid w:val="00681A43"/>
    <w:rsid w:val="00690860"/>
    <w:rsid w:val="0069273A"/>
    <w:rsid w:val="00693BB4"/>
    <w:rsid w:val="006A0897"/>
    <w:rsid w:val="006A0A50"/>
    <w:rsid w:val="006A19E4"/>
    <w:rsid w:val="006A3074"/>
    <w:rsid w:val="006A688D"/>
    <w:rsid w:val="006A6A45"/>
    <w:rsid w:val="006A6B41"/>
    <w:rsid w:val="006B1BB4"/>
    <w:rsid w:val="006B2DA3"/>
    <w:rsid w:val="006B3B44"/>
    <w:rsid w:val="006B502E"/>
    <w:rsid w:val="006B6159"/>
    <w:rsid w:val="006C1F4F"/>
    <w:rsid w:val="006C4FEC"/>
    <w:rsid w:val="006C7945"/>
    <w:rsid w:val="006D5097"/>
    <w:rsid w:val="006F3DDC"/>
    <w:rsid w:val="006F47EA"/>
    <w:rsid w:val="006F591E"/>
    <w:rsid w:val="006F7664"/>
    <w:rsid w:val="00700EE3"/>
    <w:rsid w:val="0070116F"/>
    <w:rsid w:val="00702BC5"/>
    <w:rsid w:val="007030CB"/>
    <w:rsid w:val="00706ECD"/>
    <w:rsid w:val="00707A32"/>
    <w:rsid w:val="00713D9A"/>
    <w:rsid w:val="007149C6"/>
    <w:rsid w:val="00715229"/>
    <w:rsid w:val="00716226"/>
    <w:rsid w:val="007162BD"/>
    <w:rsid w:val="00720D62"/>
    <w:rsid w:val="00723F8B"/>
    <w:rsid w:val="0072719B"/>
    <w:rsid w:val="00727D12"/>
    <w:rsid w:val="0073084C"/>
    <w:rsid w:val="00731BC2"/>
    <w:rsid w:val="00732F53"/>
    <w:rsid w:val="0073326F"/>
    <w:rsid w:val="00743334"/>
    <w:rsid w:val="00745F7D"/>
    <w:rsid w:val="00746533"/>
    <w:rsid w:val="00747862"/>
    <w:rsid w:val="00753D41"/>
    <w:rsid w:val="007543CF"/>
    <w:rsid w:val="00756691"/>
    <w:rsid w:val="0075700F"/>
    <w:rsid w:val="007641D7"/>
    <w:rsid w:val="00764F81"/>
    <w:rsid w:val="00766BDF"/>
    <w:rsid w:val="00770DE1"/>
    <w:rsid w:val="00771598"/>
    <w:rsid w:val="00771932"/>
    <w:rsid w:val="00772D11"/>
    <w:rsid w:val="007733C2"/>
    <w:rsid w:val="00773B63"/>
    <w:rsid w:val="007754F5"/>
    <w:rsid w:val="00775D0C"/>
    <w:rsid w:val="007845FC"/>
    <w:rsid w:val="0079675D"/>
    <w:rsid w:val="007A236F"/>
    <w:rsid w:val="007A37A6"/>
    <w:rsid w:val="007A5E72"/>
    <w:rsid w:val="007A668B"/>
    <w:rsid w:val="007A68C1"/>
    <w:rsid w:val="007B4FF1"/>
    <w:rsid w:val="007B775A"/>
    <w:rsid w:val="007C2FDB"/>
    <w:rsid w:val="007C3B90"/>
    <w:rsid w:val="007C66CC"/>
    <w:rsid w:val="007C69AF"/>
    <w:rsid w:val="007C6F13"/>
    <w:rsid w:val="007C72E3"/>
    <w:rsid w:val="007C7B2F"/>
    <w:rsid w:val="007C7C16"/>
    <w:rsid w:val="007C7CE4"/>
    <w:rsid w:val="007D134A"/>
    <w:rsid w:val="007D1CAE"/>
    <w:rsid w:val="007D451A"/>
    <w:rsid w:val="007D58D0"/>
    <w:rsid w:val="007E0588"/>
    <w:rsid w:val="007E31EC"/>
    <w:rsid w:val="007E5321"/>
    <w:rsid w:val="007E5C1B"/>
    <w:rsid w:val="007E7757"/>
    <w:rsid w:val="007E7C4B"/>
    <w:rsid w:val="007F0012"/>
    <w:rsid w:val="007F233E"/>
    <w:rsid w:val="007F3208"/>
    <w:rsid w:val="007F4CA1"/>
    <w:rsid w:val="008001CF"/>
    <w:rsid w:val="0080067F"/>
    <w:rsid w:val="00800AC6"/>
    <w:rsid w:val="00800AF3"/>
    <w:rsid w:val="00803BCD"/>
    <w:rsid w:val="00803F12"/>
    <w:rsid w:val="00804C38"/>
    <w:rsid w:val="00805206"/>
    <w:rsid w:val="0081030D"/>
    <w:rsid w:val="00811829"/>
    <w:rsid w:val="0081238D"/>
    <w:rsid w:val="008135AF"/>
    <w:rsid w:val="00814961"/>
    <w:rsid w:val="00820C9C"/>
    <w:rsid w:val="00824D61"/>
    <w:rsid w:val="008273CE"/>
    <w:rsid w:val="00832C1C"/>
    <w:rsid w:val="008334E6"/>
    <w:rsid w:val="00835BCE"/>
    <w:rsid w:val="00840C47"/>
    <w:rsid w:val="00841469"/>
    <w:rsid w:val="00843D13"/>
    <w:rsid w:val="00850A0D"/>
    <w:rsid w:val="00851A6F"/>
    <w:rsid w:val="00856C9A"/>
    <w:rsid w:val="00857236"/>
    <w:rsid w:val="00860603"/>
    <w:rsid w:val="008607E2"/>
    <w:rsid w:val="0086142F"/>
    <w:rsid w:val="00863546"/>
    <w:rsid w:val="00867139"/>
    <w:rsid w:val="00867F70"/>
    <w:rsid w:val="008708D8"/>
    <w:rsid w:val="0087617C"/>
    <w:rsid w:val="00881671"/>
    <w:rsid w:val="00882256"/>
    <w:rsid w:val="00883835"/>
    <w:rsid w:val="00883E1C"/>
    <w:rsid w:val="00884D0F"/>
    <w:rsid w:val="00885176"/>
    <w:rsid w:val="0088772B"/>
    <w:rsid w:val="008910E3"/>
    <w:rsid w:val="00891891"/>
    <w:rsid w:val="00893135"/>
    <w:rsid w:val="0089671F"/>
    <w:rsid w:val="00896733"/>
    <w:rsid w:val="008968A4"/>
    <w:rsid w:val="008975F3"/>
    <w:rsid w:val="008A540F"/>
    <w:rsid w:val="008B0B15"/>
    <w:rsid w:val="008B1635"/>
    <w:rsid w:val="008B1976"/>
    <w:rsid w:val="008B1A29"/>
    <w:rsid w:val="008B5D1F"/>
    <w:rsid w:val="008C5297"/>
    <w:rsid w:val="008D3D08"/>
    <w:rsid w:val="008E12AB"/>
    <w:rsid w:val="008E7670"/>
    <w:rsid w:val="008F0C9E"/>
    <w:rsid w:val="008F0FCC"/>
    <w:rsid w:val="008F2E2B"/>
    <w:rsid w:val="008F41DE"/>
    <w:rsid w:val="008F6A0E"/>
    <w:rsid w:val="00900F4A"/>
    <w:rsid w:val="0090263C"/>
    <w:rsid w:val="00904AEF"/>
    <w:rsid w:val="00905E73"/>
    <w:rsid w:val="00916ED5"/>
    <w:rsid w:val="009209BE"/>
    <w:rsid w:val="00921825"/>
    <w:rsid w:val="00921D59"/>
    <w:rsid w:val="00924788"/>
    <w:rsid w:val="00924E80"/>
    <w:rsid w:val="00930A2C"/>
    <w:rsid w:val="009316B3"/>
    <w:rsid w:val="009335C3"/>
    <w:rsid w:val="00933A95"/>
    <w:rsid w:val="0093602B"/>
    <w:rsid w:val="0093764C"/>
    <w:rsid w:val="00942CEB"/>
    <w:rsid w:val="00950464"/>
    <w:rsid w:val="00950C66"/>
    <w:rsid w:val="00955C66"/>
    <w:rsid w:val="009636ED"/>
    <w:rsid w:val="00964273"/>
    <w:rsid w:val="009653EF"/>
    <w:rsid w:val="0096637C"/>
    <w:rsid w:val="00970091"/>
    <w:rsid w:val="00970F21"/>
    <w:rsid w:val="00981953"/>
    <w:rsid w:val="00983D1E"/>
    <w:rsid w:val="009902B7"/>
    <w:rsid w:val="00990A56"/>
    <w:rsid w:val="00993EB3"/>
    <w:rsid w:val="00995A18"/>
    <w:rsid w:val="00995F34"/>
    <w:rsid w:val="009A285D"/>
    <w:rsid w:val="009B0314"/>
    <w:rsid w:val="009B0D55"/>
    <w:rsid w:val="009B69E4"/>
    <w:rsid w:val="009C2A94"/>
    <w:rsid w:val="009C3F93"/>
    <w:rsid w:val="009D26A1"/>
    <w:rsid w:val="009D3F04"/>
    <w:rsid w:val="009E2652"/>
    <w:rsid w:val="009E5631"/>
    <w:rsid w:val="009E675F"/>
    <w:rsid w:val="009E733A"/>
    <w:rsid w:val="009E7F57"/>
    <w:rsid w:val="009F1B15"/>
    <w:rsid w:val="009F2B75"/>
    <w:rsid w:val="009F6F63"/>
    <w:rsid w:val="009F74B5"/>
    <w:rsid w:val="009F7C7E"/>
    <w:rsid w:val="00A0080E"/>
    <w:rsid w:val="00A01284"/>
    <w:rsid w:val="00A012DD"/>
    <w:rsid w:val="00A04382"/>
    <w:rsid w:val="00A05C5D"/>
    <w:rsid w:val="00A07798"/>
    <w:rsid w:val="00A10B61"/>
    <w:rsid w:val="00A10BF1"/>
    <w:rsid w:val="00A16A99"/>
    <w:rsid w:val="00A17495"/>
    <w:rsid w:val="00A23588"/>
    <w:rsid w:val="00A240B3"/>
    <w:rsid w:val="00A31C55"/>
    <w:rsid w:val="00A347A0"/>
    <w:rsid w:val="00A34CD8"/>
    <w:rsid w:val="00A37CD8"/>
    <w:rsid w:val="00A400AE"/>
    <w:rsid w:val="00A407C6"/>
    <w:rsid w:val="00A41CAF"/>
    <w:rsid w:val="00A427CC"/>
    <w:rsid w:val="00A50856"/>
    <w:rsid w:val="00A5122E"/>
    <w:rsid w:val="00A525FF"/>
    <w:rsid w:val="00A55A9F"/>
    <w:rsid w:val="00A56BED"/>
    <w:rsid w:val="00A57EC0"/>
    <w:rsid w:val="00A667C7"/>
    <w:rsid w:val="00A67B88"/>
    <w:rsid w:val="00A804A1"/>
    <w:rsid w:val="00A86E77"/>
    <w:rsid w:val="00A875F8"/>
    <w:rsid w:val="00A87877"/>
    <w:rsid w:val="00A93078"/>
    <w:rsid w:val="00A94A69"/>
    <w:rsid w:val="00A95516"/>
    <w:rsid w:val="00A95E5F"/>
    <w:rsid w:val="00AA0DC1"/>
    <w:rsid w:val="00AA1DDA"/>
    <w:rsid w:val="00AA1FA3"/>
    <w:rsid w:val="00AA2D10"/>
    <w:rsid w:val="00AA30D5"/>
    <w:rsid w:val="00AA562C"/>
    <w:rsid w:val="00AC0CA7"/>
    <w:rsid w:val="00AC2A4C"/>
    <w:rsid w:val="00AC402F"/>
    <w:rsid w:val="00AC499C"/>
    <w:rsid w:val="00AD423F"/>
    <w:rsid w:val="00AD579A"/>
    <w:rsid w:val="00AD728A"/>
    <w:rsid w:val="00AE2B9F"/>
    <w:rsid w:val="00AE3CA8"/>
    <w:rsid w:val="00AE543B"/>
    <w:rsid w:val="00AF5340"/>
    <w:rsid w:val="00AF7CD5"/>
    <w:rsid w:val="00B006A8"/>
    <w:rsid w:val="00B00E76"/>
    <w:rsid w:val="00B13B0E"/>
    <w:rsid w:val="00B15A8F"/>
    <w:rsid w:val="00B16C7C"/>
    <w:rsid w:val="00B20A23"/>
    <w:rsid w:val="00B23729"/>
    <w:rsid w:val="00B23A4B"/>
    <w:rsid w:val="00B25047"/>
    <w:rsid w:val="00B271E7"/>
    <w:rsid w:val="00B322B6"/>
    <w:rsid w:val="00B333E2"/>
    <w:rsid w:val="00B33BD5"/>
    <w:rsid w:val="00B35683"/>
    <w:rsid w:val="00B372A1"/>
    <w:rsid w:val="00B37493"/>
    <w:rsid w:val="00B42409"/>
    <w:rsid w:val="00B42ED6"/>
    <w:rsid w:val="00B45D30"/>
    <w:rsid w:val="00B51992"/>
    <w:rsid w:val="00B52BF1"/>
    <w:rsid w:val="00B52EA0"/>
    <w:rsid w:val="00B545DD"/>
    <w:rsid w:val="00B54990"/>
    <w:rsid w:val="00B55295"/>
    <w:rsid w:val="00B646AB"/>
    <w:rsid w:val="00B64F24"/>
    <w:rsid w:val="00B71A13"/>
    <w:rsid w:val="00B7721D"/>
    <w:rsid w:val="00B802E0"/>
    <w:rsid w:val="00B8219B"/>
    <w:rsid w:val="00B8224E"/>
    <w:rsid w:val="00B84F0D"/>
    <w:rsid w:val="00B84F81"/>
    <w:rsid w:val="00B93E89"/>
    <w:rsid w:val="00B94B01"/>
    <w:rsid w:val="00B94E8D"/>
    <w:rsid w:val="00B957DF"/>
    <w:rsid w:val="00BA58B3"/>
    <w:rsid w:val="00BA7295"/>
    <w:rsid w:val="00BB00E3"/>
    <w:rsid w:val="00BB02D1"/>
    <w:rsid w:val="00BB1C43"/>
    <w:rsid w:val="00BB6D05"/>
    <w:rsid w:val="00BC3744"/>
    <w:rsid w:val="00BC6FAB"/>
    <w:rsid w:val="00BC76D3"/>
    <w:rsid w:val="00BD080C"/>
    <w:rsid w:val="00BD419D"/>
    <w:rsid w:val="00BD4AC9"/>
    <w:rsid w:val="00BD605D"/>
    <w:rsid w:val="00BE1006"/>
    <w:rsid w:val="00BE42BE"/>
    <w:rsid w:val="00BE723D"/>
    <w:rsid w:val="00BF1C7C"/>
    <w:rsid w:val="00BF26AE"/>
    <w:rsid w:val="00BF2B5F"/>
    <w:rsid w:val="00BF777E"/>
    <w:rsid w:val="00C00667"/>
    <w:rsid w:val="00C01DDE"/>
    <w:rsid w:val="00C03006"/>
    <w:rsid w:val="00C03324"/>
    <w:rsid w:val="00C0715A"/>
    <w:rsid w:val="00C07EB4"/>
    <w:rsid w:val="00C11577"/>
    <w:rsid w:val="00C15C24"/>
    <w:rsid w:val="00C20E36"/>
    <w:rsid w:val="00C2143A"/>
    <w:rsid w:val="00C2373C"/>
    <w:rsid w:val="00C3127A"/>
    <w:rsid w:val="00C33E9D"/>
    <w:rsid w:val="00C35DFE"/>
    <w:rsid w:val="00C4228D"/>
    <w:rsid w:val="00C42DC0"/>
    <w:rsid w:val="00C437DE"/>
    <w:rsid w:val="00C467F0"/>
    <w:rsid w:val="00C479EB"/>
    <w:rsid w:val="00C51B48"/>
    <w:rsid w:val="00C530F0"/>
    <w:rsid w:val="00C54404"/>
    <w:rsid w:val="00C55E9D"/>
    <w:rsid w:val="00C563BC"/>
    <w:rsid w:val="00C56FCA"/>
    <w:rsid w:val="00C600DD"/>
    <w:rsid w:val="00C61DB2"/>
    <w:rsid w:val="00C64397"/>
    <w:rsid w:val="00C64F31"/>
    <w:rsid w:val="00C703E0"/>
    <w:rsid w:val="00C84027"/>
    <w:rsid w:val="00C85B70"/>
    <w:rsid w:val="00C85C65"/>
    <w:rsid w:val="00C8604D"/>
    <w:rsid w:val="00C95B59"/>
    <w:rsid w:val="00C96894"/>
    <w:rsid w:val="00CA0720"/>
    <w:rsid w:val="00CB3722"/>
    <w:rsid w:val="00CB4D04"/>
    <w:rsid w:val="00CB5B4F"/>
    <w:rsid w:val="00CB6C33"/>
    <w:rsid w:val="00CC2F22"/>
    <w:rsid w:val="00CC6330"/>
    <w:rsid w:val="00CD21E7"/>
    <w:rsid w:val="00CD5057"/>
    <w:rsid w:val="00CD6253"/>
    <w:rsid w:val="00CE2272"/>
    <w:rsid w:val="00CE2694"/>
    <w:rsid w:val="00CE3C58"/>
    <w:rsid w:val="00CF0E74"/>
    <w:rsid w:val="00CF1EE5"/>
    <w:rsid w:val="00CF3E8E"/>
    <w:rsid w:val="00CF4D56"/>
    <w:rsid w:val="00CF6066"/>
    <w:rsid w:val="00CF7607"/>
    <w:rsid w:val="00D0446C"/>
    <w:rsid w:val="00D04768"/>
    <w:rsid w:val="00D04DE5"/>
    <w:rsid w:val="00D136D5"/>
    <w:rsid w:val="00D16763"/>
    <w:rsid w:val="00D16BFC"/>
    <w:rsid w:val="00D17984"/>
    <w:rsid w:val="00D179BA"/>
    <w:rsid w:val="00D206D7"/>
    <w:rsid w:val="00D20E77"/>
    <w:rsid w:val="00D2307E"/>
    <w:rsid w:val="00D2633D"/>
    <w:rsid w:val="00D2695E"/>
    <w:rsid w:val="00D27F41"/>
    <w:rsid w:val="00D30615"/>
    <w:rsid w:val="00D33387"/>
    <w:rsid w:val="00D362CB"/>
    <w:rsid w:val="00D4110A"/>
    <w:rsid w:val="00D43724"/>
    <w:rsid w:val="00D44A05"/>
    <w:rsid w:val="00D50288"/>
    <w:rsid w:val="00D51033"/>
    <w:rsid w:val="00D53564"/>
    <w:rsid w:val="00D54245"/>
    <w:rsid w:val="00D57F44"/>
    <w:rsid w:val="00D63722"/>
    <w:rsid w:val="00D64075"/>
    <w:rsid w:val="00D67AD9"/>
    <w:rsid w:val="00D700A7"/>
    <w:rsid w:val="00D734B6"/>
    <w:rsid w:val="00D74E83"/>
    <w:rsid w:val="00D75958"/>
    <w:rsid w:val="00D76439"/>
    <w:rsid w:val="00D82086"/>
    <w:rsid w:val="00D84424"/>
    <w:rsid w:val="00D854A9"/>
    <w:rsid w:val="00D901FC"/>
    <w:rsid w:val="00D91B0B"/>
    <w:rsid w:val="00D91DED"/>
    <w:rsid w:val="00D964A5"/>
    <w:rsid w:val="00D967B7"/>
    <w:rsid w:val="00D96D06"/>
    <w:rsid w:val="00DA2547"/>
    <w:rsid w:val="00DA256D"/>
    <w:rsid w:val="00DA34A3"/>
    <w:rsid w:val="00DA4198"/>
    <w:rsid w:val="00DA5B26"/>
    <w:rsid w:val="00DA6409"/>
    <w:rsid w:val="00DA7485"/>
    <w:rsid w:val="00DA7816"/>
    <w:rsid w:val="00DB6346"/>
    <w:rsid w:val="00DB7AA6"/>
    <w:rsid w:val="00DC0F5D"/>
    <w:rsid w:val="00DC11C9"/>
    <w:rsid w:val="00DC4E81"/>
    <w:rsid w:val="00DC7DA0"/>
    <w:rsid w:val="00DD19E9"/>
    <w:rsid w:val="00DD244A"/>
    <w:rsid w:val="00DD7192"/>
    <w:rsid w:val="00DE173F"/>
    <w:rsid w:val="00DE282E"/>
    <w:rsid w:val="00DE5382"/>
    <w:rsid w:val="00DE7393"/>
    <w:rsid w:val="00DE7887"/>
    <w:rsid w:val="00DF0B30"/>
    <w:rsid w:val="00DF198A"/>
    <w:rsid w:val="00DF6DA5"/>
    <w:rsid w:val="00DF716E"/>
    <w:rsid w:val="00E03548"/>
    <w:rsid w:val="00E04E1C"/>
    <w:rsid w:val="00E07075"/>
    <w:rsid w:val="00E0790D"/>
    <w:rsid w:val="00E14AEE"/>
    <w:rsid w:val="00E17BBC"/>
    <w:rsid w:val="00E17E5E"/>
    <w:rsid w:val="00E2301E"/>
    <w:rsid w:val="00E271EE"/>
    <w:rsid w:val="00E35162"/>
    <w:rsid w:val="00E37013"/>
    <w:rsid w:val="00E40D5F"/>
    <w:rsid w:val="00E43ABE"/>
    <w:rsid w:val="00E43F58"/>
    <w:rsid w:val="00E44FD1"/>
    <w:rsid w:val="00E477D5"/>
    <w:rsid w:val="00E47A9C"/>
    <w:rsid w:val="00E536A2"/>
    <w:rsid w:val="00E578AD"/>
    <w:rsid w:val="00E61B73"/>
    <w:rsid w:val="00E6469A"/>
    <w:rsid w:val="00E64F88"/>
    <w:rsid w:val="00E676A4"/>
    <w:rsid w:val="00E70D3C"/>
    <w:rsid w:val="00E712AA"/>
    <w:rsid w:val="00E940D4"/>
    <w:rsid w:val="00EA0826"/>
    <w:rsid w:val="00EA33AC"/>
    <w:rsid w:val="00EA6578"/>
    <w:rsid w:val="00EA7C1D"/>
    <w:rsid w:val="00EB12FA"/>
    <w:rsid w:val="00EB4694"/>
    <w:rsid w:val="00EB74B8"/>
    <w:rsid w:val="00EC0258"/>
    <w:rsid w:val="00EC70FF"/>
    <w:rsid w:val="00ED0DE6"/>
    <w:rsid w:val="00ED25FB"/>
    <w:rsid w:val="00EE05DD"/>
    <w:rsid w:val="00EE4C4C"/>
    <w:rsid w:val="00EF06DB"/>
    <w:rsid w:val="00EF0D39"/>
    <w:rsid w:val="00EF0D4F"/>
    <w:rsid w:val="00EF29DD"/>
    <w:rsid w:val="00EF44EA"/>
    <w:rsid w:val="00EF7048"/>
    <w:rsid w:val="00EF79C0"/>
    <w:rsid w:val="00F00214"/>
    <w:rsid w:val="00F02507"/>
    <w:rsid w:val="00F02C1C"/>
    <w:rsid w:val="00F0772D"/>
    <w:rsid w:val="00F115CE"/>
    <w:rsid w:val="00F12CCE"/>
    <w:rsid w:val="00F13AF6"/>
    <w:rsid w:val="00F1625F"/>
    <w:rsid w:val="00F21F7F"/>
    <w:rsid w:val="00F26188"/>
    <w:rsid w:val="00F30A5B"/>
    <w:rsid w:val="00F31AED"/>
    <w:rsid w:val="00F347D9"/>
    <w:rsid w:val="00F35B39"/>
    <w:rsid w:val="00F4098B"/>
    <w:rsid w:val="00F422C3"/>
    <w:rsid w:val="00F43909"/>
    <w:rsid w:val="00F445CA"/>
    <w:rsid w:val="00F452DD"/>
    <w:rsid w:val="00F502D0"/>
    <w:rsid w:val="00F60EF5"/>
    <w:rsid w:val="00F6176C"/>
    <w:rsid w:val="00F61785"/>
    <w:rsid w:val="00F61BD6"/>
    <w:rsid w:val="00F63378"/>
    <w:rsid w:val="00F65A23"/>
    <w:rsid w:val="00F663DC"/>
    <w:rsid w:val="00F67E75"/>
    <w:rsid w:val="00F704EF"/>
    <w:rsid w:val="00F708D0"/>
    <w:rsid w:val="00F71174"/>
    <w:rsid w:val="00F71482"/>
    <w:rsid w:val="00F717F2"/>
    <w:rsid w:val="00F72FA9"/>
    <w:rsid w:val="00F74E26"/>
    <w:rsid w:val="00F76711"/>
    <w:rsid w:val="00F76FA6"/>
    <w:rsid w:val="00F86967"/>
    <w:rsid w:val="00F86E4D"/>
    <w:rsid w:val="00F872B4"/>
    <w:rsid w:val="00F903D2"/>
    <w:rsid w:val="00F91232"/>
    <w:rsid w:val="00F91256"/>
    <w:rsid w:val="00F95FFF"/>
    <w:rsid w:val="00FA1605"/>
    <w:rsid w:val="00FA1711"/>
    <w:rsid w:val="00FA3F75"/>
    <w:rsid w:val="00FA6C05"/>
    <w:rsid w:val="00FA7CFB"/>
    <w:rsid w:val="00FB0B89"/>
    <w:rsid w:val="00FC0255"/>
    <w:rsid w:val="00FC67DD"/>
    <w:rsid w:val="00FD04F1"/>
    <w:rsid w:val="00FD0FE5"/>
    <w:rsid w:val="00FE1DE9"/>
    <w:rsid w:val="00FE3342"/>
    <w:rsid w:val="00FE591C"/>
    <w:rsid w:val="00FF0055"/>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8D"/>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4095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E119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61BD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073C2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FE334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87E1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0476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1A1A670C-B176-46BA-8A5F-88D98AFBD1FD}">
      <dgm:prSet/>
      <dgm:spPr/>
      <dgm:t>
        <a:bodyPr/>
        <a:lstStyle/>
        <a:p>
          <a:r>
            <a:rPr lang="en-US"/>
            <a:t>Operations</a:t>
          </a:r>
        </a:p>
      </dgm:t>
    </dgm:pt>
    <dgm:pt modelId="{F63AE345-6B88-4293-8608-25AEA3032EDF}" type="parTrans" cxnId="{83A7E1A3-C1BD-49C0-9B59-B3FCA2B1BD12}">
      <dgm:prSet/>
      <dgm:spPr/>
    </dgm:pt>
    <dgm:pt modelId="{F2855057-99BD-4DF5-B7B8-9E9F84F0BE9F}" type="sibTrans" cxnId="{83A7E1A3-C1BD-49C0-9B59-B3FCA2B1BD12}">
      <dgm:prSet/>
      <dgm:spPr/>
    </dgm:pt>
    <dgm:pt modelId="{76AFA1A8-AC16-4A3B-AC2A-92367ABD5AE0}">
      <dgm:prSet/>
      <dgm:spPr/>
      <dgm:t>
        <a:bodyPr/>
        <a:lstStyle/>
        <a:p>
          <a:r>
            <a:rPr lang="en-US"/>
            <a:t>Planning</a:t>
          </a:r>
        </a:p>
      </dgm:t>
    </dgm:pt>
    <dgm:pt modelId="{34DD1C93-1FB3-4A52-9D4F-800C119ADC80}" type="parTrans" cxnId="{CA66FF00-D0FE-4524-8D10-C1F667381F0D}">
      <dgm:prSet/>
      <dgm:spPr/>
    </dgm:pt>
    <dgm:pt modelId="{66DA0598-4C24-4AF6-B776-D33B916EC370}" type="sibTrans" cxnId="{CA66FF00-D0FE-4524-8D10-C1F667381F0D}">
      <dgm:prSet/>
      <dgm:spPr/>
    </dgm:pt>
    <dgm:pt modelId="{D3D4A31B-92B0-4D62-8B4C-F9BD4807EBF1}">
      <dgm:prSet/>
      <dgm:spPr/>
      <dgm:t>
        <a:bodyPr/>
        <a:lstStyle/>
        <a:p>
          <a:r>
            <a:rPr lang="en-US"/>
            <a:t>Logistics</a:t>
          </a:r>
        </a:p>
      </dgm:t>
    </dgm:pt>
    <dgm:pt modelId="{FE50D276-AE87-4A3E-9E59-9DD23184A83E}" type="parTrans" cxnId="{A0F1B6BD-9398-4D1A-959C-75A6903F6AF0}">
      <dgm:prSet/>
      <dgm:spPr/>
    </dgm:pt>
    <dgm:pt modelId="{31799EAB-8C94-4DE4-BF6F-508C9DA0733F}" type="sibTrans" cxnId="{A0F1B6BD-9398-4D1A-959C-75A6903F6AF0}">
      <dgm:prSet/>
      <dgm:spPr/>
    </dgm:pt>
    <dgm:pt modelId="{36CE70F2-A9E4-4F84-B256-E0F3B9D1A4C5}">
      <dgm:prSet/>
      <dgm:spPr/>
      <dgm:t>
        <a:bodyPr/>
        <a:lstStyle/>
        <a:p>
          <a:r>
            <a:rPr lang="en-US"/>
            <a:t>Finance &amp; Administration</a:t>
          </a:r>
        </a:p>
      </dgm:t>
    </dgm:pt>
    <dgm:pt modelId="{EF7FE64C-1516-4F1E-A39B-D6EEE98D7BA3}" type="parTrans" cxnId="{6E425E9C-6C28-4FBD-AE8F-5D5D8BCF940B}">
      <dgm:prSet/>
      <dgm:spPr/>
    </dgm:pt>
    <dgm:pt modelId="{5B404A8E-99E6-42AF-B074-E1BFD084F4E8}" type="sibTrans" cxnId="{6E425E9C-6C28-4FBD-AE8F-5D5D8BCF940B}">
      <dgm:prSet/>
      <dgm:spPr/>
    </dgm:pt>
    <dgm:pt modelId="{44E02F04-2E9A-4ECD-AA21-8048BDA264DD}">
      <dgm:prSet/>
      <dgm:spPr/>
      <dgm:t>
        <a:bodyPr/>
        <a:lstStyle/>
        <a:p>
          <a:r>
            <a:rPr lang="en-US"/>
            <a:t>ESF 1</a:t>
          </a:r>
        </a:p>
      </dgm:t>
    </dgm:pt>
    <dgm:pt modelId="{A5DA708F-8819-474B-8CA4-5D3C6352E415}" type="parTrans" cxnId="{4C00E808-ED2D-4135-AEAB-8FCD02C1E67F}">
      <dgm:prSet/>
      <dgm:spPr/>
    </dgm:pt>
    <dgm:pt modelId="{665B0E59-7E75-4C75-A950-ABA2FE41B679}" type="sibTrans" cxnId="{4C00E808-ED2D-4135-AEAB-8FCD02C1E67F}">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356F27B4-8DC3-44FD-9EDB-F1D9CC033F24}" type="pres">
      <dgm:prSet presAssocID="{F63AE345-6B88-4293-8608-25AEA3032EDF}" presName="Name37" presStyleLbl="parChTrans1D2" presStyleIdx="0" presStyleCnt="4"/>
      <dgm:spPr/>
    </dgm:pt>
    <dgm:pt modelId="{9C9C1566-AF47-498F-B162-558255607063}" type="pres">
      <dgm:prSet presAssocID="{1A1A670C-B176-46BA-8A5F-88D98AFBD1FD}" presName="hierRoot2" presStyleCnt="0">
        <dgm:presLayoutVars>
          <dgm:hierBranch val="init"/>
        </dgm:presLayoutVars>
      </dgm:prSet>
      <dgm:spPr/>
    </dgm:pt>
    <dgm:pt modelId="{AD56CE59-1245-4A6B-ABEC-3A8BB3334A69}" type="pres">
      <dgm:prSet presAssocID="{1A1A670C-B176-46BA-8A5F-88D98AFBD1FD}" presName="rootComposite" presStyleCnt="0"/>
      <dgm:spPr/>
    </dgm:pt>
    <dgm:pt modelId="{4E7141D5-48EA-4E40-98B9-40A0E6BE9376}" type="pres">
      <dgm:prSet presAssocID="{1A1A670C-B176-46BA-8A5F-88D98AFBD1FD}" presName="rootText" presStyleLbl="node2" presStyleIdx="0" presStyleCnt="4">
        <dgm:presLayoutVars>
          <dgm:chPref val="3"/>
        </dgm:presLayoutVars>
      </dgm:prSet>
      <dgm:spPr/>
    </dgm:pt>
    <dgm:pt modelId="{BFB4EEC0-C57E-4762-8334-050362A687A5}" type="pres">
      <dgm:prSet presAssocID="{1A1A670C-B176-46BA-8A5F-88D98AFBD1FD}" presName="rootConnector" presStyleLbl="node2" presStyleIdx="0" presStyleCnt="4"/>
      <dgm:spPr/>
    </dgm:pt>
    <dgm:pt modelId="{BBAECB00-C6DC-4E10-8CB9-723132AAD07F}" type="pres">
      <dgm:prSet presAssocID="{1A1A670C-B176-46BA-8A5F-88D98AFBD1FD}" presName="hierChild4" presStyleCnt="0"/>
      <dgm:spPr/>
    </dgm:pt>
    <dgm:pt modelId="{8F3F2E5C-EAAD-4B0D-BB39-5E8F704B97CB}" type="pres">
      <dgm:prSet presAssocID="{A5DA708F-8819-474B-8CA4-5D3C6352E415}" presName="Name37" presStyleLbl="parChTrans1D3" presStyleIdx="0" presStyleCnt="1"/>
      <dgm:spPr/>
    </dgm:pt>
    <dgm:pt modelId="{ECCD5ABE-E093-49E0-ABC2-7F84379CCBDE}" type="pres">
      <dgm:prSet presAssocID="{44E02F04-2E9A-4ECD-AA21-8048BDA264DD}" presName="hierRoot2" presStyleCnt="0">
        <dgm:presLayoutVars>
          <dgm:hierBranch val="init"/>
        </dgm:presLayoutVars>
      </dgm:prSet>
      <dgm:spPr/>
    </dgm:pt>
    <dgm:pt modelId="{6B3E3016-2ECC-46D1-84B6-7000CD63F3B7}" type="pres">
      <dgm:prSet presAssocID="{44E02F04-2E9A-4ECD-AA21-8048BDA264DD}" presName="rootComposite" presStyleCnt="0"/>
      <dgm:spPr/>
    </dgm:pt>
    <dgm:pt modelId="{F2D89A3C-748B-4419-9A71-74437855DA39}" type="pres">
      <dgm:prSet presAssocID="{44E02F04-2E9A-4ECD-AA21-8048BDA264DD}" presName="rootText" presStyleLbl="node3" presStyleIdx="0" presStyleCnt="1">
        <dgm:presLayoutVars>
          <dgm:chPref val="3"/>
        </dgm:presLayoutVars>
      </dgm:prSet>
      <dgm:spPr/>
    </dgm:pt>
    <dgm:pt modelId="{6C9949FC-555F-4206-B813-32F7F918D3C8}" type="pres">
      <dgm:prSet presAssocID="{44E02F04-2E9A-4ECD-AA21-8048BDA264DD}" presName="rootConnector" presStyleLbl="node3" presStyleIdx="0" presStyleCnt="1"/>
      <dgm:spPr/>
    </dgm:pt>
    <dgm:pt modelId="{8DC80156-57AF-41FD-BE3A-359D0911D189}" type="pres">
      <dgm:prSet presAssocID="{44E02F04-2E9A-4ECD-AA21-8048BDA264DD}" presName="hierChild4" presStyleCnt="0"/>
      <dgm:spPr/>
    </dgm:pt>
    <dgm:pt modelId="{4BD0D4C7-6456-4475-BA0B-81201022166A}" type="pres">
      <dgm:prSet presAssocID="{44E02F04-2E9A-4ECD-AA21-8048BDA264DD}" presName="hierChild5" presStyleCnt="0"/>
      <dgm:spPr/>
    </dgm:pt>
    <dgm:pt modelId="{F65B85F7-8C16-46F5-91C9-3C763A5C5E3A}" type="pres">
      <dgm:prSet presAssocID="{1A1A670C-B176-46BA-8A5F-88D98AFBD1FD}" presName="hierChild5" presStyleCnt="0"/>
      <dgm:spPr/>
    </dgm:pt>
    <dgm:pt modelId="{55D4077D-542B-4BFE-8F3B-44B99F3DBFCC}" type="pres">
      <dgm:prSet presAssocID="{34DD1C93-1FB3-4A52-9D4F-800C119ADC80}" presName="Name37" presStyleLbl="parChTrans1D2" presStyleIdx="1" presStyleCnt="4"/>
      <dgm:spPr/>
    </dgm:pt>
    <dgm:pt modelId="{0DDCE53B-0B7E-4A86-A023-2AEA293AAF0B}" type="pres">
      <dgm:prSet presAssocID="{76AFA1A8-AC16-4A3B-AC2A-92367ABD5AE0}" presName="hierRoot2" presStyleCnt="0">
        <dgm:presLayoutVars>
          <dgm:hierBranch val="init"/>
        </dgm:presLayoutVars>
      </dgm:prSet>
      <dgm:spPr/>
    </dgm:pt>
    <dgm:pt modelId="{FA65EC44-72B1-4D4C-B7DC-3EE20E1F520E}" type="pres">
      <dgm:prSet presAssocID="{76AFA1A8-AC16-4A3B-AC2A-92367ABD5AE0}" presName="rootComposite" presStyleCnt="0"/>
      <dgm:spPr/>
    </dgm:pt>
    <dgm:pt modelId="{668E1870-D149-449B-A994-C06975E97A33}" type="pres">
      <dgm:prSet presAssocID="{76AFA1A8-AC16-4A3B-AC2A-92367ABD5AE0}" presName="rootText" presStyleLbl="node2" presStyleIdx="1" presStyleCnt="4">
        <dgm:presLayoutVars>
          <dgm:chPref val="3"/>
        </dgm:presLayoutVars>
      </dgm:prSet>
      <dgm:spPr/>
    </dgm:pt>
    <dgm:pt modelId="{67A9C163-23A4-4FFF-B85B-927095858C20}" type="pres">
      <dgm:prSet presAssocID="{76AFA1A8-AC16-4A3B-AC2A-92367ABD5AE0}" presName="rootConnector" presStyleLbl="node2" presStyleIdx="1" presStyleCnt="4"/>
      <dgm:spPr/>
    </dgm:pt>
    <dgm:pt modelId="{CB614237-0A6C-4F69-B66B-86EE0B25CFC9}" type="pres">
      <dgm:prSet presAssocID="{76AFA1A8-AC16-4A3B-AC2A-92367ABD5AE0}" presName="hierChild4" presStyleCnt="0"/>
      <dgm:spPr/>
    </dgm:pt>
    <dgm:pt modelId="{62C64CA9-8A2D-4877-8F5D-D3AC2B522D43}" type="pres">
      <dgm:prSet presAssocID="{76AFA1A8-AC16-4A3B-AC2A-92367ABD5AE0}" presName="hierChild5" presStyleCnt="0"/>
      <dgm:spPr/>
    </dgm:pt>
    <dgm:pt modelId="{5CFA9EB3-FE2F-49C0-821C-F887D4A6BBC9}" type="pres">
      <dgm:prSet presAssocID="{FE50D276-AE87-4A3E-9E59-9DD23184A83E}" presName="Name37" presStyleLbl="parChTrans1D2" presStyleIdx="2" presStyleCnt="4"/>
      <dgm:spPr/>
    </dgm:pt>
    <dgm:pt modelId="{F593A412-A373-4EC3-AF36-12EBC4F5E4A9}" type="pres">
      <dgm:prSet presAssocID="{D3D4A31B-92B0-4D62-8B4C-F9BD4807EBF1}" presName="hierRoot2" presStyleCnt="0">
        <dgm:presLayoutVars>
          <dgm:hierBranch val="init"/>
        </dgm:presLayoutVars>
      </dgm:prSet>
      <dgm:spPr/>
    </dgm:pt>
    <dgm:pt modelId="{C7C9DF75-5F07-48BC-B9BD-E1C8FF8880D4}" type="pres">
      <dgm:prSet presAssocID="{D3D4A31B-92B0-4D62-8B4C-F9BD4807EBF1}" presName="rootComposite" presStyleCnt="0"/>
      <dgm:spPr/>
    </dgm:pt>
    <dgm:pt modelId="{BB2C0D0C-1881-4BFD-BD55-E8506BD01C2E}" type="pres">
      <dgm:prSet presAssocID="{D3D4A31B-92B0-4D62-8B4C-F9BD4807EBF1}" presName="rootText" presStyleLbl="node2" presStyleIdx="2" presStyleCnt="4">
        <dgm:presLayoutVars>
          <dgm:chPref val="3"/>
        </dgm:presLayoutVars>
      </dgm:prSet>
      <dgm:spPr/>
    </dgm:pt>
    <dgm:pt modelId="{388FBE0F-5DAF-4927-ADEC-33D8C15843FB}" type="pres">
      <dgm:prSet presAssocID="{D3D4A31B-92B0-4D62-8B4C-F9BD4807EBF1}" presName="rootConnector" presStyleLbl="node2" presStyleIdx="2" presStyleCnt="4"/>
      <dgm:spPr/>
    </dgm:pt>
    <dgm:pt modelId="{E90FFB80-ED14-47FE-89CB-5AFE38163E8B}" type="pres">
      <dgm:prSet presAssocID="{D3D4A31B-92B0-4D62-8B4C-F9BD4807EBF1}" presName="hierChild4" presStyleCnt="0"/>
      <dgm:spPr/>
    </dgm:pt>
    <dgm:pt modelId="{6EA55914-F8DC-46A3-B174-E066C656181C}" type="pres">
      <dgm:prSet presAssocID="{D3D4A31B-92B0-4D62-8B4C-F9BD4807EBF1}" presName="hierChild5" presStyleCnt="0"/>
      <dgm:spPr/>
    </dgm:pt>
    <dgm:pt modelId="{36E282B2-2285-4559-947D-3A17E461D0C8}" type="pres">
      <dgm:prSet presAssocID="{EF7FE64C-1516-4F1E-A39B-D6EEE98D7BA3}" presName="Name37" presStyleLbl="parChTrans1D2" presStyleIdx="3" presStyleCnt="4"/>
      <dgm:spPr/>
    </dgm:pt>
    <dgm:pt modelId="{CC6CFE8A-9785-4620-AD1C-54538FE5DB80}" type="pres">
      <dgm:prSet presAssocID="{36CE70F2-A9E4-4F84-B256-E0F3B9D1A4C5}" presName="hierRoot2" presStyleCnt="0">
        <dgm:presLayoutVars>
          <dgm:hierBranch val="init"/>
        </dgm:presLayoutVars>
      </dgm:prSet>
      <dgm:spPr/>
    </dgm:pt>
    <dgm:pt modelId="{03C792AF-D929-4FFC-8153-E2549BB0938C}" type="pres">
      <dgm:prSet presAssocID="{36CE70F2-A9E4-4F84-B256-E0F3B9D1A4C5}" presName="rootComposite" presStyleCnt="0"/>
      <dgm:spPr/>
    </dgm:pt>
    <dgm:pt modelId="{A3849D35-58DC-49B3-A0DC-DEA266AAB08C}" type="pres">
      <dgm:prSet presAssocID="{36CE70F2-A9E4-4F84-B256-E0F3B9D1A4C5}" presName="rootText" presStyleLbl="node2" presStyleIdx="3" presStyleCnt="4">
        <dgm:presLayoutVars>
          <dgm:chPref val="3"/>
        </dgm:presLayoutVars>
      </dgm:prSet>
      <dgm:spPr/>
    </dgm:pt>
    <dgm:pt modelId="{63F12497-BA4C-4395-AE48-12EADA49BAF9}" type="pres">
      <dgm:prSet presAssocID="{36CE70F2-A9E4-4F84-B256-E0F3B9D1A4C5}" presName="rootConnector" presStyleLbl="node2" presStyleIdx="3" presStyleCnt="4"/>
      <dgm:spPr/>
    </dgm:pt>
    <dgm:pt modelId="{A2A669EA-110C-410C-BE03-3D3C1CBE50EC}" type="pres">
      <dgm:prSet presAssocID="{36CE70F2-A9E4-4F84-B256-E0F3B9D1A4C5}" presName="hierChild4" presStyleCnt="0"/>
      <dgm:spPr/>
    </dgm:pt>
    <dgm:pt modelId="{DADAB77B-6F92-4C28-9206-056FC6EBB116}" type="pres">
      <dgm:prSet presAssocID="{36CE70F2-A9E4-4F84-B256-E0F3B9D1A4C5}" presName="hierChild5" presStyleCnt="0"/>
      <dgm:spPr/>
    </dgm:pt>
    <dgm:pt modelId="{3F6A6710-7622-4AF5-966E-66831D37A1D8}" type="pres">
      <dgm:prSet presAssocID="{22E6CD7B-8047-406B-89FC-1E5FE42ED16E}" presName="hierChild3" presStyleCnt="0"/>
      <dgm:spPr/>
    </dgm:pt>
  </dgm:ptLst>
  <dgm:cxnLst>
    <dgm:cxn modelId="{CD2D3500-06DD-4715-A40D-9BB6B2EBD47E}" type="presOf" srcId="{44E02F04-2E9A-4ECD-AA21-8048BDA264DD}" destId="{F2D89A3C-748B-4419-9A71-74437855DA39}" srcOrd="0" destOrd="0" presId="urn:microsoft.com/office/officeart/2005/8/layout/orgChart1"/>
    <dgm:cxn modelId="{CA66FF00-D0FE-4524-8D10-C1F667381F0D}" srcId="{22E6CD7B-8047-406B-89FC-1E5FE42ED16E}" destId="{76AFA1A8-AC16-4A3B-AC2A-92367ABD5AE0}" srcOrd="1" destOrd="0" parTransId="{34DD1C93-1FB3-4A52-9D4F-800C119ADC80}" sibTransId="{66DA0598-4C24-4AF6-B776-D33B916EC370}"/>
    <dgm:cxn modelId="{4C00E808-ED2D-4135-AEAB-8FCD02C1E67F}" srcId="{1A1A670C-B176-46BA-8A5F-88D98AFBD1FD}" destId="{44E02F04-2E9A-4ECD-AA21-8048BDA264DD}" srcOrd="0" destOrd="0" parTransId="{A5DA708F-8819-474B-8CA4-5D3C6352E415}" sibTransId="{665B0E59-7E75-4C75-A950-ABA2FE41B679}"/>
    <dgm:cxn modelId="{3ED2010D-4D50-4078-9C2E-1FB241B3B5B5}" type="presOf" srcId="{1A1A670C-B176-46BA-8A5F-88D98AFBD1FD}" destId="{BFB4EEC0-C57E-4762-8334-050362A687A5}" srcOrd="1" destOrd="0" presId="urn:microsoft.com/office/officeart/2005/8/layout/orgChart1"/>
    <dgm:cxn modelId="{3A49C40E-AB2C-4E34-942F-86A52C932448}" type="presOf" srcId="{36CE70F2-A9E4-4F84-B256-E0F3B9D1A4C5}" destId="{A3849D35-58DC-49B3-A0DC-DEA266AAB08C}" srcOrd="0" destOrd="0" presId="urn:microsoft.com/office/officeart/2005/8/layout/orgChart1"/>
    <dgm:cxn modelId="{BA8F2618-49FC-4F13-BFCA-894A4E725621}" type="presOf" srcId="{FE50D276-AE87-4A3E-9E59-9DD23184A83E}" destId="{5CFA9EB3-FE2F-49C0-821C-F887D4A6BBC9}"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ED6D6A46-6DBF-4D28-BAE5-95912CCDAEAD}" type="presOf" srcId="{36CE70F2-A9E4-4F84-B256-E0F3B9D1A4C5}" destId="{63F12497-BA4C-4395-AE48-12EADA49BAF9}" srcOrd="1" destOrd="0" presId="urn:microsoft.com/office/officeart/2005/8/layout/orgChart1"/>
    <dgm:cxn modelId="{E9E21447-3B78-459A-89BD-681326A08697}" type="presOf" srcId="{F63AE345-6B88-4293-8608-25AEA3032EDF}" destId="{356F27B4-8DC3-44FD-9EDB-F1D9CC033F24}" srcOrd="0" destOrd="0" presId="urn:microsoft.com/office/officeart/2005/8/layout/orgChart1"/>
    <dgm:cxn modelId="{E563C66C-0514-481B-AEB0-2E34E76719B3}" type="presOf" srcId="{44E02F04-2E9A-4ECD-AA21-8048BDA264DD}" destId="{6C9949FC-555F-4206-B813-32F7F918D3C8}" srcOrd="1" destOrd="0" presId="urn:microsoft.com/office/officeart/2005/8/layout/orgChart1"/>
    <dgm:cxn modelId="{E1CD8673-0619-4902-B676-5755F3783DD9}" type="presOf" srcId="{34DD1C93-1FB3-4A52-9D4F-800C119ADC80}" destId="{55D4077D-542B-4BFE-8F3B-44B99F3DBFCC}" srcOrd="0" destOrd="0" presId="urn:microsoft.com/office/officeart/2005/8/layout/orgChart1"/>
    <dgm:cxn modelId="{8F73F073-7734-44D9-ABB4-5AD0F11FB91E}" type="presOf" srcId="{1A1A670C-B176-46BA-8A5F-88D98AFBD1FD}" destId="{4E7141D5-48EA-4E40-98B9-40A0E6BE9376}"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A9EE727D-9E7D-41FD-95AF-0A37191E6285}" type="presOf" srcId="{76AFA1A8-AC16-4A3B-AC2A-92367ABD5AE0}" destId="{668E1870-D149-449B-A994-C06975E97A33}" srcOrd="0" destOrd="0" presId="urn:microsoft.com/office/officeart/2005/8/layout/orgChart1"/>
    <dgm:cxn modelId="{5B7C0F88-D6AA-4958-886E-5195A9B314DB}" type="presOf" srcId="{76AFA1A8-AC16-4A3B-AC2A-92367ABD5AE0}" destId="{67A9C163-23A4-4FFF-B85B-927095858C20}" srcOrd="1" destOrd="0" presId="urn:microsoft.com/office/officeart/2005/8/layout/orgChart1"/>
    <dgm:cxn modelId="{C124719B-2399-4189-8FEE-0457ED238029}" type="presOf" srcId="{D3D4A31B-92B0-4D62-8B4C-F9BD4807EBF1}" destId="{BB2C0D0C-1881-4BFD-BD55-E8506BD01C2E}" srcOrd="0" destOrd="0" presId="urn:microsoft.com/office/officeart/2005/8/layout/orgChart1"/>
    <dgm:cxn modelId="{6E425E9C-6C28-4FBD-AE8F-5D5D8BCF940B}" srcId="{22E6CD7B-8047-406B-89FC-1E5FE42ED16E}" destId="{36CE70F2-A9E4-4F84-B256-E0F3B9D1A4C5}" srcOrd="3" destOrd="0" parTransId="{EF7FE64C-1516-4F1E-A39B-D6EEE98D7BA3}" sibTransId="{5B404A8E-99E6-42AF-B074-E1BFD084F4E8}"/>
    <dgm:cxn modelId="{DB86F29D-D98C-46EF-A661-8D7A237CBD2E}" type="presOf" srcId="{84C1E403-F6F6-4DD5-B6A2-F3246DB70A1C}" destId="{EB6278DB-300A-464B-8FD4-81712DDA3B69}" srcOrd="0" destOrd="0" presId="urn:microsoft.com/office/officeart/2005/8/layout/orgChart1"/>
    <dgm:cxn modelId="{83A7E1A3-C1BD-49C0-9B59-B3FCA2B1BD12}" srcId="{22E6CD7B-8047-406B-89FC-1E5FE42ED16E}" destId="{1A1A670C-B176-46BA-8A5F-88D98AFBD1FD}" srcOrd="0" destOrd="0" parTransId="{F63AE345-6B88-4293-8608-25AEA3032EDF}" sibTransId="{F2855057-99BD-4DF5-B7B8-9E9F84F0BE9F}"/>
    <dgm:cxn modelId="{9D1CB0A9-A496-4806-98F2-32365F8D4FE9}" srcId="{84C1E403-F6F6-4DD5-B6A2-F3246DB70A1C}" destId="{22E6CD7B-8047-406B-89FC-1E5FE42ED16E}" srcOrd="0" destOrd="0" parTransId="{16EB258C-4963-417C-9733-89CAAD04567B}" sibTransId="{0A4E24B7-52D4-4588-99F2-7623C0CAB8F4}"/>
    <dgm:cxn modelId="{C9E435B9-3FBE-437C-8593-87060C3F6B53}" type="presOf" srcId="{A5DA708F-8819-474B-8CA4-5D3C6352E415}" destId="{8F3F2E5C-EAAD-4B0D-BB39-5E8F704B97CB}" srcOrd="0" destOrd="0" presId="urn:microsoft.com/office/officeart/2005/8/layout/orgChart1"/>
    <dgm:cxn modelId="{A0F1B6BD-9398-4D1A-959C-75A6903F6AF0}" srcId="{22E6CD7B-8047-406B-89FC-1E5FE42ED16E}" destId="{D3D4A31B-92B0-4D62-8B4C-F9BD4807EBF1}" srcOrd="2" destOrd="0" parTransId="{FE50D276-AE87-4A3E-9E59-9DD23184A83E}" sibTransId="{31799EAB-8C94-4DE4-BF6F-508C9DA0733F}"/>
    <dgm:cxn modelId="{D203C1D3-C112-4638-89E7-94AAB8D68D16}" type="presOf" srcId="{D3D4A31B-92B0-4D62-8B4C-F9BD4807EBF1}" destId="{388FBE0F-5DAF-4927-ADEC-33D8C15843FB}" srcOrd="1" destOrd="0" presId="urn:microsoft.com/office/officeart/2005/8/layout/orgChart1"/>
    <dgm:cxn modelId="{D5B227F2-429A-4F86-B4F8-2FFE0899FE96}" type="presOf" srcId="{EF7FE64C-1516-4F1E-A39B-D6EEE98D7BA3}" destId="{36E282B2-2285-4559-947D-3A17E461D0C8}"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41CF0BD3-E615-46FD-9B2A-1E3B7494E3E4}" type="presParOf" srcId="{2137DE14-DD90-40C3-AD3E-0EF24BF452A9}" destId="{356F27B4-8DC3-44FD-9EDB-F1D9CC033F24}" srcOrd="0" destOrd="0" presId="urn:microsoft.com/office/officeart/2005/8/layout/orgChart1"/>
    <dgm:cxn modelId="{3576ED62-8566-4FD1-AD17-4B048BA71103}" type="presParOf" srcId="{2137DE14-DD90-40C3-AD3E-0EF24BF452A9}" destId="{9C9C1566-AF47-498F-B162-558255607063}" srcOrd="1" destOrd="0" presId="urn:microsoft.com/office/officeart/2005/8/layout/orgChart1"/>
    <dgm:cxn modelId="{60090E54-A757-4CDD-9E79-E6A2BA1C88F4}" type="presParOf" srcId="{9C9C1566-AF47-498F-B162-558255607063}" destId="{AD56CE59-1245-4A6B-ABEC-3A8BB3334A69}" srcOrd="0" destOrd="0" presId="urn:microsoft.com/office/officeart/2005/8/layout/orgChart1"/>
    <dgm:cxn modelId="{D2DFF2A7-88B0-48B7-BB82-8C033A2882C5}" type="presParOf" srcId="{AD56CE59-1245-4A6B-ABEC-3A8BB3334A69}" destId="{4E7141D5-48EA-4E40-98B9-40A0E6BE9376}" srcOrd="0" destOrd="0" presId="urn:microsoft.com/office/officeart/2005/8/layout/orgChart1"/>
    <dgm:cxn modelId="{7CD116C6-B5C7-4461-A444-77D0021595AA}" type="presParOf" srcId="{AD56CE59-1245-4A6B-ABEC-3A8BB3334A69}" destId="{BFB4EEC0-C57E-4762-8334-050362A687A5}" srcOrd="1" destOrd="0" presId="urn:microsoft.com/office/officeart/2005/8/layout/orgChart1"/>
    <dgm:cxn modelId="{B1E5342E-A563-4A22-B22C-2D73CEA7E19B}" type="presParOf" srcId="{9C9C1566-AF47-498F-B162-558255607063}" destId="{BBAECB00-C6DC-4E10-8CB9-723132AAD07F}" srcOrd="1" destOrd="0" presId="urn:microsoft.com/office/officeart/2005/8/layout/orgChart1"/>
    <dgm:cxn modelId="{9EC99AE8-89A3-4E20-B06A-E81E83AB8691}" type="presParOf" srcId="{BBAECB00-C6DC-4E10-8CB9-723132AAD07F}" destId="{8F3F2E5C-EAAD-4B0D-BB39-5E8F704B97CB}" srcOrd="0" destOrd="0" presId="urn:microsoft.com/office/officeart/2005/8/layout/orgChart1"/>
    <dgm:cxn modelId="{871822AC-F026-4DC5-8461-DCC211BEC8FA}" type="presParOf" srcId="{BBAECB00-C6DC-4E10-8CB9-723132AAD07F}" destId="{ECCD5ABE-E093-49E0-ABC2-7F84379CCBDE}" srcOrd="1" destOrd="0" presId="urn:microsoft.com/office/officeart/2005/8/layout/orgChart1"/>
    <dgm:cxn modelId="{FB01B6F0-2AF0-4200-B2C2-43F7EBAAD71F}" type="presParOf" srcId="{ECCD5ABE-E093-49E0-ABC2-7F84379CCBDE}" destId="{6B3E3016-2ECC-46D1-84B6-7000CD63F3B7}" srcOrd="0" destOrd="0" presId="urn:microsoft.com/office/officeart/2005/8/layout/orgChart1"/>
    <dgm:cxn modelId="{05269D4C-D9EB-43C2-AB80-3A8DE8451496}" type="presParOf" srcId="{6B3E3016-2ECC-46D1-84B6-7000CD63F3B7}" destId="{F2D89A3C-748B-4419-9A71-74437855DA39}" srcOrd="0" destOrd="0" presId="urn:microsoft.com/office/officeart/2005/8/layout/orgChart1"/>
    <dgm:cxn modelId="{DADB1564-DE4B-4303-8A3E-EB9BD413DD43}" type="presParOf" srcId="{6B3E3016-2ECC-46D1-84B6-7000CD63F3B7}" destId="{6C9949FC-555F-4206-B813-32F7F918D3C8}" srcOrd="1" destOrd="0" presId="urn:microsoft.com/office/officeart/2005/8/layout/orgChart1"/>
    <dgm:cxn modelId="{AE52DCB3-C28C-46F3-8A4B-2A2F72D65BCF}" type="presParOf" srcId="{ECCD5ABE-E093-49E0-ABC2-7F84379CCBDE}" destId="{8DC80156-57AF-41FD-BE3A-359D0911D189}" srcOrd="1" destOrd="0" presId="urn:microsoft.com/office/officeart/2005/8/layout/orgChart1"/>
    <dgm:cxn modelId="{AADD4785-1C65-4F04-BDFB-DEDAA557B265}" type="presParOf" srcId="{ECCD5ABE-E093-49E0-ABC2-7F84379CCBDE}" destId="{4BD0D4C7-6456-4475-BA0B-81201022166A}" srcOrd="2" destOrd="0" presId="urn:microsoft.com/office/officeart/2005/8/layout/orgChart1"/>
    <dgm:cxn modelId="{9A2F7ECA-E477-496F-858D-009439D6FEEB}" type="presParOf" srcId="{9C9C1566-AF47-498F-B162-558255607063}" destId="{F65B85F7-8C16-46F5-91C9-3C763A5C5E3A}" srcOrd="2" destOrd="0" presId="urn:microsoft.com/office/officeart/2005/8/layout/orgChart1"/>
    <dgm:cxn modelId="{F77DDEE8-6B61-450F-8078-881DB91FA708}" type="presParOf" srcId="{2137DE14-DD90-40C3-AD3E-0EF24BF452A9}" destId="{55D4077D-542B-4BFE-8F3B-44B99F3DBFCC}" srcOrd="2" destOrd="0" presId="urn:microsoft.com/office/officeart/2005/8/layout/orgChart1"/>
    <dgm:cxn modelId="{3F8DCB3D-4559-4BCB-9767-13159E4E55BB}" type="presParOf" srcId="{2137DE14-DD90-40C3-AD3E-0EF24BF452A9}" destId="{0DDCE53B-0B7E-4A86-A023-2AEA293AAF0B}" srcOrd="3" destOrd="0" presId="urn:microsoft.com/office/officeart/2005/8/layout/orgChart1"/>
    <dgm:cxn modelId="{92453209-D32E-4EA6-BA28-EDCB8858E195}" type="presParOf" srcId="{0DDCE53B-0B7E-4A86-A023-2AEA293AAF0B}" destId="{FA65EC44-72B1-4D4C-B7DC-3EE20E1F520E}" srcOrd="0" destOrd="0" presId="urn:microsoft.com/office/officeart/2005/8/layout/orgChart1"/>
    <dgm:cxn modelId="{4E16F9AC-1C7A-4E99-9E7B-78D860E05992}" type="presParOf" srcId="{FA65EC44-72B1-4D4C-B7DC-3EE20E1F520E}" destId="{668E1870-D149-449B-A994-C06975E97A33}" srcOrd="0" destOrd="0" presId="urn:microsoft.com/office/officeart/2005/8/layout/orgChart1"/>
    <dgm:cxn modelId="{B55BEE2E-B806-4F03-9DAD-DEA291482405}" type="presParOf" srcId="{FA65EC44-72B1-4D4C-B7DC-3EE20E1F520E}" destId="{67A9C163-23A4-4FFF-B85B-927095858C20}" srcOrd="1" destOrd="0" presId="urn:microsoft.com/office/officeart/2005/8/layout/orgChart1"/>
    <dgm:cxn modelId="{E06E2E3E-269F-45E6-A3BC-63B543BED8B4}" type="presParOf" srcId="{0DDCE53B-0B7E-4A86-A023-2AEA293AAF0B}" destId="{CB614237-0A6C-4F69-B66B-86EE0B25CFC9}" srcOrd="1" destOrd="0" presId="urn:microsoft.com/office/officeart/2005/8/layout/orgChart1"/>
    <dgm:cxn modelId="{0E1CC3B8-EC27-4480-B573-898614F83A07}" type="presParOf" srcId="{0DDCE53B-0B7E-4A86-A023-2AEA293AAF0B}" destId="{62C64CA9-8A2D-4877-8F5D-D3AC2B522D43}" srcOrd="2" destOrd="0" presId="urn:microsoft.com/office/officeart/2005/8/layout/orgChart1"/>
    <dgm:cxn modelId="{4E8370EC-D6ED-4C7B-B4A1-E18FB77103A3}" type="presParOf" srcId="{2137DE14-DD90-40C3-AD3E-0EF24BF452A9}" destId="{5CFA9EB3-FE2F-49C0-821C-F887D4A6BBC9}" srcOrd="4" destOrd="0" presId="urn:microsoft.com/office/officeart/2005/8/layout/orgChart1"/>
    <dgm:cxn modelId="{0089F1AF-A9DC-43CC-B14F-19DE4B396225}" type="presParOf" srcId="{2137DE14-DD90-40C3-AD3E-0EF24BF452A9}" destId="{F593A412-A373-4EC3-AF36-12EBC4F5E4A9}" srcOrd="5" destOrd="0" presId="urn:microsoft.com/office/officeart/2005/8/layout/orgChart1"/>
    <dgm:cxn modelId="{AED8D0D8-DF5A-4C77-9BC2-A20ACFAA7EB9}" type="presParOf" srcId="{F593A412-A373-4EC3-AF36-12EBC4F5E4A9}" destId="{C7C9DF75-5F07-48BC-B9BD-E1C8FF8880D4}" srcOrd="0" destOrd="0" presId="urn:microsoft.com/office/officeart/2005/8/layout/orgChart1"/>
    <dgm:cxn modelId="{3938ED18-36CA-4E9E-90CB-F78E5FADA68F}" type="presParOf" srcId="{C7C9DF75-5F07-48BC-B9BD-E1C8FF8880D4}" destId="{BB2C0D0C-1881-4BFD-BD55-E8506BD01C2E}" srcOrd="0" destOrd="0" presId="urn:microsoft.com/office/officeart/2005/8/layout/orgChart1"/>
    <dgm:cxn modelId="{01E6D141-75DC-4785-8591-DAA3606AB618}" type="presParOf" srcId="{C7C9DF75-5F07-48BC-B9BD-E1C8FF8880D4}" destId="{388FBE0F-5DAF-4927-ADEC-33D8C15843FB}" srcOrd="1" destOrd="0" presId="urn:microsoft.com/office/officeart/2005/8/layout/orgChart1"/>
    <dgm:cxn modelId="{A35EE6CA-218D-4503-8F09-6DFB2EB8A18D}" type="presParOf" srcId="{F593A412-A373-4EC3-AF36-12EBC4F5E4A9}" destId="{E90FFB80-ED14-47FE-89CB-5AFE38163E8B}" srcOrd="1" destOrd="0" presId="urn:microsoft.com/office/officeart/2005/8/layout/orgChart1"/>
    <dgm:cxn modelId="{0CD0C97F-BC2B-433D-A2B5-560C09F9E854}" type="presParOf" srcId="{F593A412-A373-4EC3-AF36-12EBC4F5E4A9}" destId="{6EA55914-F8DC-46A3-B174-E066C656181C}" srcOrd="2" destOrd="0" presId="urn:microsoft.com/office/officeart/2005/8/layout/orgChart1"/>
    <dgm:cxn modelId="{9C8A9905-1647-40D7-9C26-B459BDB73B4B}" type="presParOf" srcId="{2137DE14-DD90-40C3-AD3E-0EF24BF452A9}" destId="{36E282B2-2285-4559-947D-3A17E461D0C8}" srcOrd="6" destOrd="0" presId="urn:microsoft.com/office/officeart/2005/8/layout/orgChart1"/>
    <dgm:cxn modelId="{97A4AC30-D384-47DB-B670-CA4998436712}" type="presParOf" srcId="{2137DE14-DD90-40C3-AD3E-0EF24BF452A9}" destId="{CC6CFE8A-9785-4620-AD1C-54538FE5DB80}" srcOrd="7" destOrd="0" presId="urn:microsoft.com/office/officeart/2005/8/layout/orgChart1"/>
    <dgm:cxn modelId="{FD496484-0D76-490B-9241-75659D83B857}" type="presParOf" srcId="{CC6CFE8A-9785-4620-AD1C-54538FE5DB80}" destId="{03C792AF-D929-4FFC-8153-E2549BB0938C}" srcOrd="0" destOrd="0" presId="urn:microsoft.com/office/officeart/2005/8/layout/orgChart1"/>
    <dgm:cxn modelId="{E321AF98-09BC-4A2E-998C-AC9F65560ED2}" type="presParOf" srcId="{03C792AF-D929-4FFC-8153-E2549BB0938C}" destId="{A3849D35-58DC-49B3-A0DC-DEA266AAB08C}" srcOrd="0" destOrd="0" presId="urn:microsoft.com/office/officeart/2005/8/layout/orgChart1"/>
    <dgm:cxn modelId="{F7CA73FF-75D6-4B87-BE2F-F8E29332233B}" type="presParOf" srcId="{03C792AF-D929-4FFC-8153-E2549BB0938C}" destId="{63F12497-BA4C-4395-AE48-12EADA49BAF9}" srcOrd="1" destOrd="0" presId="urn:microsoft.com/office/officeart/2005/8/layout/orgChart1"/>
    <dgm:cxn modelId="{96C58E32-1E55-41DE-87E6-E4EA701D58A7}" type="presParOf" srcId="{CC6CFE8A-9785-4620-AD1C-54538FE5DB80}" destId="{A2A669EA-110C-410C-BE03-3D3C1CBE50EC}" srcOrd="1" destOrd="0" presId="urn:microsoft.com/office/officeart/2005/8/layout/orgChart1"/>
    <dgm:cxn modelId="{A832EC29-CE79-4197-A53E-51908ACED716}" type="presParOf" srcId="{CC6CFE8A-9785-4620-AD1C-54538FE5DB80}" destId="{DADAB77B-6F92-4C28-9206-056FC6EBB116}"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282B2-2285-4559-947D-3A17E461D0C8}">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FA9EB3-FE2F-49C0-821C-F887D4A6BBC9}">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D4077D-542B-4BFE-8F3B-44B99F3DBFCC}">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3F2E5C-EAAD-4B0D-BB39-5E8F704B97CB}">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6F27B4-8DC3-44FD-9EDB-F1D9CC033F24}">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4E7141D5-48EA-4E40-98B9-40A0E6BE9376}">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F2D89A3C-748B-4419-9A71-74437855DA39}">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a:t>
          </a:r>
        </a:p>
      </dsp:txBody>
      <dsp:txXfrm>
        <a:off x="771476" y="1281596"/>
        <a:ext cx="901785" cy="450892"/>
      </dsp:txXfrm>
    </dsp:sp>
    <dsp:sp modelId="{668E1870-D149-449B-A994-C06975E97A33}">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BB2C0D0C-1881-4BFD-BD55-E8506BD01C2E}">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A3849D35-58DC-49B3-A0DC-DEA266AAB08C}">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7HJ6J476QSUK-830795282-2521</_dlc_DocId>
    <_dlc_DocIdUrl xmlns="f5fb8e20-718c-40db-aae0-0fa88f5c23a5">
      <Url>https://stateofwa.sharepoint.com/sites/mil-emergencymanagement/Prep/pal/_layouts/15/DocIdRedir.aspx?ID=7HJ6J476QSUK-830795282-2521</Url>
      <Description>7HJ6J476QSUK-830795282-2521</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3.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5.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6.xml><?xml version="1.0" encoding="utf-8"?>
<ds:datastoreItem xmlns:ds="http://schemas.openxmlformats.org/officeDocument/2006/customXml" ds:itemID="{B98C24EA-2E49-4A4C-A5E8-5B128219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Moore, Shane (MIL)</cp:lastModifiedBy>
  <cp:revision>9</cp:revision>
  <cp:lastPrinted>2019-06-05T18:56:00Z</cp:lastPrinted>
  <dcterms:created xsi:type="dcterms:W3CDTF">2019-12-28T01:23:00Z</dcterms:created>
  <dcterms:modified xsi:type="dcterms:W3CDTF">2019-12-28T01:40:00Z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c46778a9-9ee7-4480-a255-64f00d2ac4c7</vt:lpwstr>
  </property>
  <property fmtid="{D5CDD505-2E9C-101B-9397-08002B2CF9AE}" pid="4" name="AuthorIds_UIVersion_1536">
    <vt:lpwstr>74</vt:lpwstr>
  </property>
  <property fmtid="{D5CDD505-2E9C-101B-9397-08002B2CF9AE}" pid="5" name="AuthorIds_UIVersion_2560">
    <vt:lpwstr>74</vt:lpwstr>
  </property>
</Properties>
</file>